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DEA4F" w14:textId="77777777" w:rsidR="00584171" w:rsidRPr="00965325" w:rsidRDefault="00D62763" w:rsidP="00D62763">
      <w:pPr>
        <w:jc w:val="center"/>
        <w:rPr>
          <w:b/>
        </w:rPr>
      </w:pPr>
      <w:r w:rsidRPr="00965325">
        <w:rPr>
          <w:b/>
        </w:rPr>
        <w:t>Mentally Healthy School Policy</w:t>
      </w:r>
    </w:p>
    <w:p w14:paraId="4642C725" w14:textId="77777777" w:rsidR="00D62763" w:rsidRPr="00965325" w:rsidRDefault="00D62763" w:rsidP="00D62763">
      <w:pPr>
        <w:rPr>
          <w:b/>
        </w:rPr>
      </w:pPr>
    </w:p>
    <w:p w14:paraId="0ADEA63E" w14:textId="77777777" w:rsidR="00D62763" w:rsidRPr="00965325" w:rsidRDefault="00D62763" w:rsidP="00D62763">
      <w:pPr>
        <w:rPr>
          <w:b/>
        </w:rPr>
      </w:pPr>
      <w:r w:rsidRPr="00965325">
        <w:rPr>
          <w:b/>
        </w:rPr>
        <w:t>Policy Statement</w:t>
      </w:r>
    </w:p>
    <w:p w14:paraId="1A9C5D29" w14:textId="77777777" w:rsidR="00D62763" w:rsidRDefault="00D62763" w:rsidP="00D62763">
      <w:pPr>
        <w:rPr>
          <w:b/>
          <w:i/>
        </w:rPr>
      </w:pPr>
      <w:r w:rsidRPr="00965325">
        <w:rPr>
          <w:b/>
          <w:i/>
        </w:rPr>
        <w:t xml:space="preserve">Mental Health is a state of well-being in which every individual realises his or her potential, can cope with the normal stresses of life, can work productively and fruitfully and is able to </w:t>
      </w:r>
      <w:proofErr w:type="gramStart"/>
      <w:r w:rsidRPr="00965325">
        <w:rPr>
          <w:b/>
          <w:i/>
        </w:rPr>
        <w:t>make a contribution</w:t>
      </w:r>
      <w:proofErr w:type="gramEnd"/>
      <w:r w:rsidRPr="00965325">
        <w:rPr>
          <w:b/>
          <w:i/>
        </w:rPr>
        <w:t xml:space="preserve"> to her or his community.</w:t>
      </w:r>
    </w:p>
    <w:p w14:paraId="7BAEB00E" w14:textId="77777777" w:rsidR="006A55DD" w:rsidRPr="00965325" w:rsidRDefault="006A55DD" w:rsidP="00D62763">
      <w:pPr>
        <w:rPr>
          <w:b/>
          <w:i/>
        </w:rPr>
      </w:pPr>
      <w:r>
        <w:rPr>
          <w:b/>
          <w:i/>
        </w:rPr>
        <w:t>Learning, Love and Laughter………</w:t>
      </w:r>
    </w:p>
    <w:p w14:paraId="77A4F1D5" w14:textId="77777777" w:rsidR="00D62763" w:rsidRDefault="00D62763" w:rsidP="00D62763">
      <w:r>
        <w:t xml:space="preserve">At St </w:t>
      </w:r>
      <w:proofErr w:type="spellStart"/>
      <w:r>
        <w:t>Breock</w:t>
      </w:r>
      <w:proofErr w:type="spellEnd"/>
      <w:r>
        <w:t xml:space="preserve">, we aim to promote positive mental health for every child and member of staff. We pursue the aim using both universal, whole school approaches and specialised, targeted approaches aimed at vulnerable children. In addition to promoting positive mental health, we aim to recognise and respond to mental ill health. In an average classroom, three children will be suffering from a diagnosable mental health issue. By developing and implementing practical, relevant and effective mental health policies and procedures we can promote a safe and stable environment for all our children affected both directly and indirectly by mental ill health. We seek to explicitly promote the link between a healthy body and a healthy mind by seeking to ensure children leaving St </w:t>
      </w:r>
      <w:proofErr w:type="spellStart"/>
      <w:r>
        <w:t>Breock</w:t>
      </w:r>
      <w:proofErr w:type="spellEnd"/>
      <w:r>
        <w:t xml:space="preserve"> school are physically, emotionally and academically fit.  </w:t>
      </w:r>
    </w:p>
    <w:p w14:paraId="0DDE7630" w14:textId="77777777" w:rsidR="00D62763" w:rsidRPr="00965325" w:rsidRDefault="00D62763" w:rsidP="00D62763">
      <w:pPr>
        <w:rPr>
          <w:b/>
        </w:rPr>
      </w:pPr>
      <w:r w:rsidRPr="00965325">
        <w:rPr>
          <w:b/>
        </w:rPr>
        <w:t xml:space="preserve">Scope </w:t>
      </w:r>
    </w:p>
    <w:p w14:paraId="2A68C204" w14:textId="162B1BD9" w:rsidR="00D62763" w:rsidRDefault="47B93D71" w:rsidP="00D62763">
      <w:r>
        <w:t xml:space="preserve">This document describes our approach to promoting positive mental health and wellbeing. This policy is intended as guidance for all staff including non-teaching staff and Hub Councillors. This policy should be read in conjunction with our Positive Relationships Policy and </w:t>
      </w:r>
      <w:proofErr w:type="spellStart"/>
      <w:r>
        <w:t>SenD</w:t>
      </w:r>
      <w:proofErr w:type="spellEnd"/>
      <w:r>
        <w:t xml:space="preserve"> policy where a child’s mental health overlaps with or is linked to a medical issue.</w:t>
      </w:r>
    </w:p>
    <w:p w14:paraId="0FE7DE3C" w14:textId="77777777" w:rsidR="00965325" w:rsidRDefault="00965325" w:rsidP="00D62763">
      <w:r>
        <w:t>The Policy Aims to:</w:t>
      </w:r>
    </w:p>
    <w:p w14:paraId="4D4561E9" w14:textId="77777777" w:rsidR="00965325" w:rsidRDefault="00965325" w:rsidP="00965325">
      <w:pPr>
        <w:pStyle w:val="ListParagraph"/>
        <w:numPr>
          <w:ilvl w:val="0"/>
          <w:numId w:val="1"/>
        </w:numPr>
      </w:pPr>
      <w:r>
        <w:t>Promote positive mental health in all staff and children</w:t>
      </w:r>
    </w:p>
    <w:p w14:paraId="79CA17BC" w14:textId="77777777" w:rsidR="00965325" w:rsidRDefault="00965325" w:rsidP="00965325">
      <w:pPr>
        <w:pStyle w:val="ListParagraph"/>
        <w:numPr>
          <w:ilvl w:val="0"/>
          <w:numId w:val="1"/>
        </w:numPr>
      </w:pPr>
      <w:r>
        <w:t>Increase understanding and awareness of common mental health issues</w:t>
      </w:r>
    </w:p>
    <w:p w14:paraId="58FD7D4F" w14:textId="77777777" w:rsidR="00965325" w:rsidRDefault="00965325" w:rsidP="00965325">
      <w:pPr>
        <w:pStyle w:val="ListParagraph"/>
        <w:numPr>
          <w:ilvl w:val="0"/>
          <w:numId w:val="1"/>
        </w:numPr>
      </w:pPr>
      <w:r>
        <w:t>Alert staff to the early warning signs of mental ill health</w:t>
      </w:r>
    </w:p>
    <w:p w14:paraId="0FBD1CD7" w14:textId="77777777" w:rsidR="00965325" w:rsidRDefault="00965325" w:rsidP="00965325">
      <w:pPr>
        <w:pStyle w:val="ListParagraph"/>
        <w:numPr>
          <w:ilvl w:val="0"/>
          <w:numId w:val="1"/>
        </w:numPr>
      </w:pPr>
      <w:r>
        <w:t>Provide support to staff working with young people with mental health issues</w:t>
      </w:r>
    </w:p>
    <w:p w14:paraId="65080F1D" w14:textId="77777777" w:rsidR="00965325" w:rsidRDefault="00965325" w:rsidP="00965325">
      <w:pPr>
        <w:pStyle w:val="ListParagraph"/>
        <w:numPr>
          <w:ilvl w:val="0"/>
          <w:numId w:val="1"/>
        </w:numPr>
      </w:pPr>
      <w:r>
        <w:t>Provide support to children suffering ill mental health and their peers/carers</w:t>
      </w:r>
    </w:p>
    <w:p w14:paraId="0138AF6B" w14:textId="77777777" w:rsidR="00965325" w:rsidRDefault="00965325" w:rsidP="00965325">
      <w:pPr>
        <w:rPr>
          <w:b/>
        </w:rPr>
      </w:pPr>
      <w:r>
        <w:rPr>
          <w:b/>
        </w:rPr>
        <w:t>Lead Members of Staff</w:t>
      </w:r>
    </w:p>
    <w:p w14:paraId="76AE5437" w14:textId="77777777" w:rsidR="00965325" w:rsidRDefault="00965325" w:rsidP="00965325">
      <w:r>
        <w:t>Whilst all staff have a responsibility to promote the mental health of children in school. Staff with a specific relevant remit include:</w:t>
      </w:r>
    </w:p>
    <w:p w14:paraId="18E1B29A" w14:textId="77777777" w:rsidR="00965325" w:rsidRDefault="00965325" w:rsidP="00965325">
      <w:pPr>
        <w:pStyle w:val="ListParagraph"/>
        <w:numPr>
          <w:ilvl w:val="0"/>
          <w:numId w:val="2"/>
        </w:numPr>
      </w:pPr>
      <w:r>
        <w:t>Health and Well-Being Champion – Mrs Pam Dennis</w:t>
      </w:r>
    </w:p>
    <w:p w14:paraId="258D7D43" w14:textId="77777777" w:rsidR="00965325" w:rsidRDefault="00965325" w:rsidP="00965325">
      <w:pPr>
        <w:pStyle w:val="ListParagraph"/>
        <w:numPr>
          <w:ilvl w:val="0"/>
          <w:numId w:val="2"/>
        </w:numPr>
      </w:pPr>
      <w:r>
        <w:t>Trauma Informed School Practitioners</w:t>
      </w:r>
      <w:r w:rsidR="00B8579A">
        <w:t xml:space="preserve"> (TIS)</w:t>
      </w:r>
      <w:r>
        <w:t xml:space="preserve"> – Mrs Kirsten Austin and Miss Sarah Harper</w:t>
      </w:r>
    </w:p>
    <w:p w14:paraId="400B3979" w14:textId="77777777" w:rsidR="00965325" w:rsidRDefault="00965325" w:rsidP="00965325">
      <w:pPr>
        <w:pStyle w:val="ListParagraph"/>
        <w:numPr>
          <w:ilvl w:val="0"/>
          <w:numId w:val="2"/>
        </w:numPr>
      </w:pPr>
      <w:proofErr w:type="spellStart"/>
      <w:r>
        <w:t>SENco</w:t>
      </w:r>
      <w:proofErr w:type="spellEnd"/>
      <w:r w:rsidR="00B8579A">
        <w:t>/Designated Child Protection Deputy</w:t>
      </w:r>
      <w:r>
        <w:t xml:space="preserve"> – Mrs Kate Williams (Lead Teacher with responsibility for inclusion)</w:t>
      </w:r>
    </w:p>
    <w:p w14:paraId="09A8B166" w14:textId="77777777" w:rsidR="00965325" w:rsidRDefault="00965325" w:rsidP="00965325">
      <w:pPr>
        <w:pStyle w:val="ListParagraph"/>
        <w:numPr>
          <w:ilvl w:val="0"/>
          <w:numId w:val="2"/>
        </w:numPr>
      </w:pPr>
      <w:r>
        <w:t xml:space="preserve">Designated Child Protection Lead and Safeguarding Officer – Mrs Sian Hall </w:t>
      </w:r>
      <w:proofErr w:type="gramStart"/>
      <w:r>
        <w:t>( Head</w:t>
      </w:r>
      <w:proofErr w:type="gramEnd"/>
      <w:r>
        <w:t xml:space="preserve"> of School)</w:t>
      </w:r>
    </w:p>
    <w:p w14:paraId="27AA52C0" w14:textId="77777777" w:rsidR="00965325" w:rsidRDefault="00965325" w:rsidP="00965325">
      <w:r>
        <w:lastRenderedPageBreak/>
        <w:t xml:space="preserve">Any member of staff who is concerned about the mental health or wellbeing of a child or member of staff should speak to the </w:t>
      </w:r>
      <w:r w:rsidR="00B8579A">
        <w:t>class teacher in the first instance and then either the Lead Teacher or Head of School to needs can be assessed. If there is fear the child in immediate danger then normal child protection procedures would be followed and logged on My Concern, our online record keeping system and appropriate action taken by the Designated Child Protection Officer.</w:t>
      </w:r>
    </w:p>
    <w:p w14:paraId="4C35482C" w14:textId="77777777" w:rsidR="00B8579A" w:rsidRDefault="00B8579A" w:rsidP="00965325">
      <w:r>
        <w:t xml:space="preserve">If the child or member of staff presents a medical emergency then the normal procedures for medical emergencies should be followed, including alerting first aid staff and contacting emergency services if necessary. Where a referral to CAMHS (Child and adolescent mental health services) is appropriate, it will be led and managed by the </w:t>
      </w:r>
      <w:proofErr w:type="spellStart"/>
      <w:r>
        <w:t>SENco</w:t>
      </w:r>
      <w:proofErr w:type="spellEnd"/>
      <w:r>
        <w:t>. Whilst a referral will always be made to this service if appropriate, waiting times can be up to 2 years. Whilst the referral is in place the school will provide:</w:t>
      </w:r>
    </w:p>
    <w:p w14:paraId="331E9135" w14:textId="3F6C8490" w:rsidR="00B8579A" w:rsidRDefault="2AA87B4D" w:rsidP="00B8579A">
      <w:pPr>
        <w:pStyle w:val="ListParagraph"/>
        <w:numPr>
          <w:ilvl w:val="0"/>
          <w:numId w:val="3"/>
        </w:numPr>
      </w:pPr>
      <w:r>
        <w:t>Consistency and emotionally available adults through a whole school trauma informed approach (TIS)</w:t>
      </w:r>
    </w:p>
    <w:p w14:paraId="36B57433" w14:textId="77777777" w:rsidR="00B8579A" w:rsidRDefault="00A80B5C" w:rsidP="00B8579A">
      <w:pPr>
        <w:pStyle w:val="ListParagraph"/>
        <w:numPr>
          <w:ilvl w:val="0"/>
          <w:numId w:val="3"/>
        </w:numPr>
      </w:pPr>
      <w:r>
        <w:t>1-2-1 TIS sessions with a qualified practitioner</w:t>
      </w:r>
    </w:p>
    <w:p w14:paraId="6A37891D" w14:textId="77777777" w:rsidR="00A80B5C" w:rsidRDefault="00A80B5C" w:rsidP="00B8579A">
      <w:pPr>
        <w:pStyle w:val="ListParagraph"/>
        <w:numPr>
          <w:ilvl w:val="0"/>
          <w:numId w:val="3"/>
        </w:numPr>
      </w:pPr>
      <w:r>
        <w:t>Support from Aspire Inclusion Team and access to an Educational Psychologist</w:t>
      </w:r>
    </w:p>
    <w:p w14:paraId="6F940D67" w14:textId="77777777" w:rsidR="00A80B5C" w:rsidRDefault="00A80B5C" w:rsidP="00B8579A">
      <w:pPr>
        <w:pStyle w:val="ListParagraph"/>
        <w:numPr>
          <w:ilvl w:val="0"/>
          <w:numId w:val="3"/>
        </w:numPr>
      </w:pPr>
      <w:r>
        <w:t xml:space="preserve">Individual Education Plans (IEP) </w:t>
      </w:r>
    </w:p>
    <w:p w14:paraId="1DD30987" w14:textId="77777777" w:rsidR="006A55DD" w:rsidRDefault="006A55DD" w:rsidP="006A55DD">
      <w:pPr>
        <w:rPr>
          <w:b/>
        </w:rPr>
      </w:pPr>
      <w:r>
        <w:rPr>
          <w:b/>
        </w:rPr>
        <w:t>Trauma Informed School Whole School Approach</w:t>
      </w:r>
    </w:p>
    <w:p w14:paraId="4421431B" w14:textId="77777777" w:rsidR="00490C24" w:rsidRDefault="00385CC4" w:rsidP="00385CC4">
      <w:r>
        <w:t xml:space="preserve">In 2017 </w:t>
      </w:r>
      <w:r w:rsidR="00313366">
        <w:t>the government identified that schools had a la</w:t>
      </w:r>
      <w:r>
        <w:t>rge part to play in tackling,</w:t>
      </w:r>
      <w:r w:rsidR="00313366">
        <w:t xml:space="preserve"> increasing mental </w:t>
      </w:r>
      <w:r>
        <w:t xml:space="preserve">health issues and recommended that schools </w:t>
      </w:r>
      <w:proofErr w:type="gramStart"/>
      <w:r>
        <w:t>sought to have</w:t>
      </w:r>
      <w:proofErr w:type="gramEnd"/>
      <w:r>
        <w:t xml:space="preserve"> mental health leads in house. It makes sense for schools to pick up the baton as children spend 190 days a year at school whereas a counsellor coming in once a week can only see a few children. On average from their first symptoms, children wait 10 years to get help for a mental health problem. (The Centre for Mental Health Report: Missed Opportunities: Children and Young People’s Mental Health 2016)</w:t>
      </w:r>
    </w:p>
    <w:p w14:paraId="4B182C17" w14:textId="7CA334AF" w:rsidR="00385CC4" w:rsidRDefault="2AA87B4D" w:rsidP="00385CC4">
      <w:proofErr w:type="spellStart"/>
      <w:r>
        <w:t>HeadStart</w:t>
      </w:r>
      <w:proofErr w:type="spellEnd"/>
      <w:r>
        <w:t xml:space="preserve"> Kernow is part of a five-year, £56 million National Lottery funded programme set-up by the Big Lottery Fund, the largest funder of community activity in the UK. It aims to explore and test new ways to improve the mental health and wellbeing of young people aged 10 to 16 and prevent serious mental health issues from developing. </w:t>
      </w:r>
      <w:proofErr w:type="spellStart"/>
      <w:r>
        <w:t>Headstart</w:t>
      </w:r>
      <w:proofErr w:type="spellEnd"/>
      <w:r>
        <w:t xml:space="preserve"> is funding schools in Cornwall to receive whole school training on a trauma informed approach and for 2 members of staff to become Trauma Informed Practitioners. </w:t>
      </w:r>
    </w:p>
    <w:p w14:paraId="79603A8E" w14:textId="77777777" w:rsidR="00385CC4" w:rsidRDefault="00385CC4" w:rsidP="00385CC4">
      <w:r>
        <w:t>The whole school approach is designed to inform and empower school staff to help all children, including the most vulnerable, and importantly, how to feel supported and nurtured in the process. They aim to enable delegates to respond effectively to children and teenagers who have suffered a trauma or have a mental health issue, (literally what to say and who to be). The whole school approach is one in which children and teenagers feel deeply respected, valued and very safe.</w:t>
      </w:r>
    </w:p>
    <w:p w14:paraId="7BB34F5F" w14:textId="6D94E127" w:rsidR="00490C24" w:rsidRPr="00490C24" w:rsidRDefault="2AA87B4D" w:rsidP="2AA87B4D">
      <w:pPr>
        <w:pStyle w:val="NormalWeb"/>
        <w:rPr>
          <w:rFonts w:asciiTheme="minorHAnsi" w:hAnsiTheme="minorHAnsi" w:cstheme="minorBidi"/>
          <w:color w:val="000000" w:themeColor="text1"/>
          <w:sz w:val="22"/>
          <w:szCs w:val="22"/>
        </w:rPr>
      </w:pPr>
      <w:r w:rsidRPr="2AA87B4D">
        <w:rPr>
          <w:rFonts w:asciiTheme="minorHAnsi" w:hAnsiTheme="minorHAnsi" w:cstheme="minorBidi"/>
          <w:color w:val="000000" w:themeColor="text1"/>
          <w:sz w:val="22"/>
          <w:szCs w:val="22"/>
        </w:rPr>
        <w:t xml:space="preserve">Traumatic stress can arise from a variety of sources: bullying at school, neglect, abuse, homelessness in its most serious cases BUT can also be the day-to-day exposure to events such as divorce, loneliness, illness, ineffective communication. Also, different people are affected in different ways and two people having </w:t>
      </w:r>
      <w:proofErr w:type="gramStart"/>
      <w:r w:rsidRPr="2AA87B4D">
        <w:rPr>
          <w:rFonts w:asciiTheme="minorHAnsi" w:hAnsiTheme="minorHAnsi" w:cstheme="minorBidi"/>
          <w:color w:val="000000" w:themeColor="text1"/>
          <w:sz w:val="22"/>
          <w:szCs w:val="22"/>
        </w:rPr>
        <w:t>exactly the same</w:t>
      </w:r>
      <w:proofErr w:type="gramEnd"/>
      <w:r w:rsidRPr="2AA87B4D">
        <w:rPr>
          <w:rFonts w:asciiTheme="minorHAnsi" w:hAnsiTheme="minorHAnsi" w:cstheme="minorBidi"/>
          <w:color w:val="000000" w:themeColor="text1"/>
          <w:sz w:val="22"/>
          <w:szCs w:val="22"/>
        </w:rPr>
        <w:t xml:space="preserve"> experience can be affected in different ways. In a trauma-informed school, all adults are prepared to recognise and respond to those who have been impacted by traumatic stress. In addition, children are provided with clear expectations and communication strategies to guide them through stressful situations. The goal is to provide all our children, </w:t>
      </w:r>
      <w:r w:rsidRPr="2AA87B4D">
        <w:rPr>
          <w:rFonts w:asciiTheme="minorHAnsi" w:hAnsiTheme="minorHAnsi" w:cstheme="minorBidi"/>
          <w:color w:val="000000" w:themeColor="text1"/>
          <w:sz w:val="22"/>
          <w:szCs w:val="22"/>
        </w:rPr>
        <w:lastRenderedPageBreak/>
        <w:t xml:space="preserve">particularly the most vulnerable with tools to cope with life situations and to create an underlying culture of respect and support, which fits with our ethos Learning, Love and Laughter. Following initial Trauma Informed Training 2018, non-teaching staff formed a list of non-negotiables for communication and conduct with children and adults at St </w:t>
      </w:r>
      <w:proofErr w:type="spellStart"/>
      <w:r w:rsidRPr="2AA87B4D">
        <w:rPr>
          <w:rFonts w:asciiTheme="minorHAnsi" w:hAnsiTheme="minorHAnsi" w:cstheme="minorBidi"/>
          <w:color w:val="000000" w:themeColor="text1"/>
          <w:sz w:val="22"/>
          <w:szCs w:val="22"/>
        </w:rPr>
        <w:t>Breock</w:t>
      </w:r>
      <w:proofErr w:type="spellEnd"/>
      <w:r w:rsidRPr="2AA87B4D">
        <w:rPr>
          <w:rFonts w:asciiTheme="minorHAnsi" w:hAnsiTheme="minorHAnsi" w:cstheme="minorBidi"/>
          <w:color w:val="000000" w:themeColor="text1"/>
          <w:sz w:val="22"/>
          <w:szCs w:val="22"/>
        </w:rPr>
        <w:t>. This was shared with and agreed by teachers and now forms part of our staff induction process.</w:t>
      </w:r>
    </w:p>
    <w:p w14:paraId="569A86C4" w14:textId="41510E00" w:rsidR="2AA87B4D" w:rsidRDefault="2AA87B4D" w:rsidP="2AA87B4D">
      <w:pPr>
        <w:rPr>
          <w:b/>
          <w:bCs/>
        </w:rPr>
      </w:pPr>
    </w:p>
    <w:p w14:paraId="28F8DE08" w14:textId="77777777" w:rsidR="00A80B5C" w:rsidRDefault="00A80B5C" w:rsidP="00A80B5C">
      <w:pPr>
        <w:rPr>
          <w:b/>
        </w:rPr>
      </w:pPr>
      <w:r>
        <w:rPr>
          <w:b/>
        </w:rPr>
        <w:t>Individual Education Plan</w:t>
      </w:r>
    </w:p>
    <w:p w14:paraId="6E6AAFBF" w14:textId="77777777" w:rsidR="006A55DD" w:rsidRDefault="00A80B5C" w:rsidP="00A80B5C">
      <w:r>
        <w:t>It is helpful to draw up individual Education Plans for children who may be causing concern or who receive a diagnosis pertaining to their mental health. IEPs are</w:t>
      </w:r>
      <w:r w:rsidR="006A55DD">
        <w:t xml:space="preserve"> also</w:t>
      </w:r>
      <w:r>
        <w:t xml:space="preserve"> used across the school when a child has a</w:t>
      </w:r>
      <w:r w:rsidR="006A55DD">
        <w:t>n academic or</w:t>
      </w:r>
      <w:r>
        <w:t xml:space="preserve"> physical special educational need</w:t>
      </w:r>
      <w:r w:rsidR="006A55DD">
        <w:t>. This is drawn up involving the child, parents and relevant health professionals. This can include:</w:t>
      </w:r>
    </w:p>
    <w:p w14:paraId="0DE5203C" w14:textId="77777777" w:rsidR="006A55DD" w:rsidRDefault="006A55DD" w:rsidP="006A55DD">
      <w:pPr>
        <w:pStyle w:val="ListParagraph"/>
        <w:numPr>
          <w:ilvl w:val="0"/>
          <w:numId w:val="4"/>
        </w:numPr>
      </w:pPr>
      <w:r>
        <w:t>Details of the child’s condition</w:t>
      </w:r>
    </w:p>
    <w:p w14:paraId="2A125C5D" w14:textId="77777777" w:rsidR="006A55DD" w:rsidRDefault="006A55DD" w:rsidP="006A55DD">
      <w:pPr>
        <w:pStyle w:val="ListParagraph"/>
        <w:numPr>
          <w:ilvl w:val="0"/>
          <w:numId w:val="4"/>
        </w:numPr>
      </w:pPr>
      <w:r>
        <w:t>Special requirements and precautions</w:t>
      </w:r>
    </w:p>
    <w:p w14:paraId="1D6E28F7" w14:textId="77777777" w:rsidR="006A55DD" w:rsidRDefault="006A55DD" w:rsidP="006A55DD">
      <w:pPr>
        <w:pStyle w:val="ListParagraph"/>
        <w:numPr>
          <w:ilvl w:val="0"/>
          <w:numId w:val="4"/>
        </w:numPr>
      </w:pPr>
      <w:r>
        <w:t>Medication and any side effects</w:t>
      </w:r>
    </w:p>
    <w:p w14:paraId="262642A8" w14:textId="77777777" w:rsidR="006A55DD" w:rsidRDefault="006A55DD" w:rsidP="006A55DD">
      <w:pPr>
        <w:pStyle w:val="ListParagraph"/>
        <w:numPr>
          <w:ilvl w:val="0"/>
          <w:numId w:val="4"/>
        </w:numPr>
      </w:pPr>
      <w:r>
        <w:t xml:space="preserve">What to do and who to </w:t>
      </w:r>
      <w:r w:rsidR="00E465EF">
        <w:t>contact</w:t>
      </w:r>
      <w:r>
        <w:t xml:space="preserve"> in </w:t>
      </w:r>
      <w:proofErr w:type="spellStart"/>
      <w:proofErr w:type="gramStart"/>
      <w:r>
        <w:t>a</w:t>
      </w:r>
      <w:proofErr w:type="spellEnd"/>
      <w:proofErr w:type="gramEnd"/>
      <w:r w:rsidR="00E465EF">
        <w:t xml:space="preserve"> emergency</w:t>
      </w:r>
    </w:p>
    <w:p w14:paraId="24D7DFFB" w14:textId="77777777" w:rsidR="006A55DD" w:rsidRDefault="006A55DD" w:rsidP="006A55DD">
      <w:pPr>
        <w:pStyle w:val="ListParagraph"/>
        <w:numPr>
          <w:ilvl w:val="0"/>
          <w:numId w:val="4"/>
        </w:numPr>
      </w:pPr>
      <w:r>
        <w:t>The role our school can play</w:t>
      </w:r>
    </w:p>
    <w:p w14:paraId="08B85576" w14:textId="77777777" w:rsidR="006A55DD" w:rsidRDefault="009D3090" w:rsidP="006A55DD">
      <w:pPr>
        <w:rPr>
          <w:b/>
        </w:rPr>
      </w:pPr>
      <w:r>
        <w:rPr>
          <w:b/>
        </w:rPr>
        <w:t>Teaching about Mental Health</w:t>
      </w:r>
    </w:p>
    <w:p w14:paraId="22B348F7" w14:textId="6B138A92" w:rsidR="00FE5171" w:rsidRDefault="2AA87B4D" w:rsidP="006A55DD">
      <w:r>
        <w:t>The skills, knowledge and understanding needed by our children to keep themselves and others physically and mentally healthy and safe are included as part of our developmental PSHE and PE curriculum. The specific content of lessons will be determined through the class teachers planning and assessment of needs of the cohort.  There will always be an emphasis on enabling children to develop the skills, knowledge, understanding, language and confidence to seek help, as needed, for themselves or others.</w:t>
      </w:r>
    </w:p>
    <w:p w14:paraId="5302EEF1" w14:textId="77777777" w:rsidR="00E465EF" w:rsidRDefault="00E465EF" w:rsidP="006A55DD">
      <w:r>
        <w:t xml:space="preserve">We use Jigsaw as a whole school approach to PSHE. This scheme follows the PSHE Association guidance to ensure we teach mental health and emotional well-being issues in a safe and sensitive manner which helps rather than harms. Using Jigsaw means each term </w:t>
      </w:r>
      <w:r w:rsidR="00C1256A">
        <w:t>is focused on a piece of the jigsaw, with a specific celebration each week. This links to our celebration assembly each week where children are recognised for their ‘Personal Best’ according to the weeks Jigsaw focus.</w:t>
      </w:r>
    </w:p>
    <w:p w14:paraId="32956AC5" w14:textId="303CEBB7" w:rsidR="00C1256A" w:rsidRDefault="2AA87B4D" w:rsidP="006A55DD">
      <w:r>
        <w:t>The whole school Health &amp; Wellbeing Overview is attached in Appendix A.</w:t>
      </w:r>
    </w:p>
    <w:p w14:paraId="292DCB87" w14:textId="77777777" w:rsidR="00C1256A" w:rsidRDefault="00C1256A" w:rsidP="006A55DD">
      <w:pPr>
        <w:rPr>
          <w:b/>
        </w:rPr>
      </w:pPr>
      <w:r>
        <w:rPr>
          <w:b/>
        </w:rPr>
        <w:t>Signposting</w:t>
      </w:r>
    </w:p>
    <w:p w14:paraId="5CE5CA37" w14:textId="252A0AFF" w:rsidR="00C1256A" w:rsidRDefault="00C1256A" w:rsidP="006A55DD">
      <w:pPr>
        <w:rPr>
          <w:rFonts w:cstheme="minorHAnsi"/>
          <w:shd w:val="clear" w:color="auto" w:fill="FFFFFF"/>
        </w:rPr>
      </w:pPr>
      <w:r>
        <w:t xml:space="preserve">We will ensure that staff, students and parents are aware of sources of support within school and in the local community. </w:t>
      </w:r>
      <w:r w:rsidRPr="00C1256A">
        <w:rPr>
          <w:rStyle w:val="Emphasis"/>
          <w:rFonts w:cstheme="minorHAnsi"/>
          <w:b/>
          <w:bCs/>
          <w:i w:val="0"/>
          <w:iCs w:val="0"/>
          <w:shd w:val="clear" w:color="auto" w:fill="FFFFFF"/>
        </w:rPr>
        <w:t>The Early Help Hub</w:t>
      </w:r>
      <w:r w:rsidR="001F4A78">
        <w:rPr>
          <w:rStyle w:val="Emphasis"/>
          <w:rFonts w:cstheme="minorHAnsi"/>
          <w:b/>
          <w:bCs/>
          <w:i w:val="0"/>
          <w:iCs w:val="0"/>
          <w:shd w:val="clear" w:color="auto" w:fill="FFFFFF"/>
        </w:rPr>
        <w:t xml:space="preserve"> – 01872 322277</w:t>
      </w:r>
      <w:r w:rsidRPr="00C1256A">
        <w:rPr>
          <w:rFonts w:cstheme="minorHAnsi"/>
          <w:shd w:val="clear" w:color="auto" w:fill="FFFFFF"/>
        </w:rPr>
        <w:t xml:space="preserve"> is the single point of access for Cornwall Council and </w:t>
      </w:r>
      <w:proofErr w:type="gramStart"/>
      <w:r w:rsidRPr="00C1256A">
        <w:rPr>
          <w:rFonts w:cstheme="minorHAnsi"/>
          <w:shd w:val="clear" w:color="auto" w:fill="FFFFFF"/>
        </w:rPr>
        <w:t>community based</w:t>
      </w:r>
      <w:proofErr w:type="gramEnd"/>
      <w:r w:rsidRPr="00C1256A">
        <w:rPr>
          <w:rFonts w:cstheme="minorHAnsi"/>
          <w:shd w:val="clear" w:color="auto" w:fill="FFFFFF"/>
        </w:rPr>
        <w:t xml:space="preserve"> health </w:t>
      </w:r>
      <w:r w:rsidRPr="00C1256A">
        <w:rPr>
          <w:rStyle w:val="Emphasis"/>
          <w:rFonts w:cstheme="minorHAnsi"/>
          <w:b/>
          <w:bCs/>
          <w:i w:val="0"/>
          <w:iCs w:val="0"/>
          <w:shd w:val="clear" w:color="auto" w:fill="FFFFFF"/>
        </w:rPr>
        <w:t>Early Help</w:t>
      </w:r>
      <w:r w:rsidRPr="00C1256A">
        <w:rPr>
          <w:rFonts w:cstheme="minorHAnsi"/>
          <w:shd w:val="clear" w:color="auto" w:fill="FFFFFF"/>
        </w:rPr>
        <w:t> services for children, young people and families. We can refer children through this service but equally referrals can be made online by the family itself</w:t>
      </w:r>
      <w:r>
        <w:rPr>
          <w:rFonts w:cstheme="minorHAnsi"/>
          <w:shd w:val="clear" w:color="auto" w:fill="FFFFFF"/>
        </w:rPr>
        <w:t xml:space="preserve"> needing support</w:t>
      </w:r>
      <w:r w:rsidRPr="00C1256A">
        <w:rPr>
          <w:rFonts w:cstheme="minorHAnsi"/>
          <w:shd w:val="clear" w:color="auto" w:fill="FFFFFF"/>
        </w:rPr>
        <w:t>.</w:t>
      </w:r>
      <w:r w:rsidR="0009419B">
        <w:rPr>
          <w:rFonts w:cstheme="minorHAnsi"/>
          <w:shd w:val="clear" w:color="auto" w:fill="FFFFFF"/>
        </w:rPr>
        <w:t xml:space="preserve"> For concerns about the immediate welfare or safety of the child, referrals should be made to the </w:t>
      </w:r>
      <w:r w:rsidR="0009419B" w:rsidRPr="001F4A78">
        <w:rPr>
          <w:rFonts w:cstheme="minorHAnsi"/>
          <w:b/>
          <w:shd w:val="clear" w:color="auto" w:fill="FFFFFF"/>
        </w:rPr>
        <w:t>MARU – Multi Agency Referral Unit</w:t>
      </w:r>
      <w:r w:rsidR="001F4A78">
        <w:rPr>
          <w:rFonts w:cstheme="minorHAnsi"/>
          <w:b/>
          <w:shd w:val="clear" w:color="auto" w:fill="FFFFFF"/>
        </w:rPr>
        <w:t xml:space="preserve"> – 0300 1231116. </w:t>
      </w:r>
      <w:r w:rsidR="001F4A78">
        <w:rPr>
          <w:rFonts w:cstheme="minorHAnsi"/>
          <w:shd w:val="clear" w:color="auto" w:fill="FFFFFF"/>
        </w:rPr>
        <w:t xml:space="preserve">Referrals to the MARU can be by the school, the family or any concerned party. You are not required to give your name when making a referral. When the danger is not immediate and it is likely the statutory requirements for </w:t>
      </w:r>
      <w:r w:rsidR="001F4A78">
        <w:rPr>
          <w:rFonts w:cstheme="minorHAnsi"/>
          <w:shd w:val="clear" w:color="auto" w:fill="FFFFFF"/>
        </w:rPr>
        <w:lastRenderedPageBreak/>
        <w:t xml:space="preserve">social worker involvement is not met, you are able to call the </w:t>
      </w:r>
      <w:r w:rsidR="001F4A78" w:rsidRPr="001F4A78">
        <w:rPr>
          <w:rFonts w:cstheme="minorHAnsi"/>
          <w:b/>
          <w:shd w:val="clear" w:color="auto" w:fill="FFFFFF"/>
        </w:rPr>
        <w:t xml:space="preserve">MAAT – Multi Agency Advice Team 0300 123 1116 </w:t>
      </w:r>
      <w:r w:rsidR="001F4A78" w:rsidRPr="001F4A78">
        <w:rPr>
          <w:rFonts w:cstheme="minorHAnsi"/>
          <w:shd w:val="clear" w:color="auto" w:fill="FFFFFF"/>
        </w:rPr>
        <w:t>for consultation</w:t>
      </w:r>
      <w:r w:rsidR="001F4A78">
        <w:rPr>
          <w:rFonts w:cstheme="minorHAnsi"/>
          <w:shd w:val="clear" w:color="auto" w:fill="FFFFFF"/>
        </w:rPr>
        <w:t xml:space="preserve">. </w:t>
      </w:r>
    </w:p>
    <w:p w14:paraId="58F493D4" w14:textId="51D77D64" w:rsidR="001F4A78" w:rsidRPr="001F4A78" w:rsidRDefault="001F4A78" w:rsidP="006A55DD">
      <w:pPr>
        <w:rPr>
          <w:rFonts w:cstheme="minorHAnsi"/>
          <w:b/>
          <w:shd w:val="clear" w:color="auto" w:fill="FFFFFF"/>
        </w:rPr>
      </w:pPr>
      <w:r>
        <w:rPr>
          <w:rFonts w:cstheme="minorHAnsi"/>
          <w:shd w:val="clear" w:color="auto" w:fill="FFFFFF"/>
        </w:rPr>
        <w:t>As part of Aspire Academy Trust we have access to support through the Inclusion Team and experience from across the trust.</w:t>
      </w:r>
    </w:p>
    <w:p w14:paraId="768B8774" w14:textId="77777777" w:rsidR="00866CA3" w:rsidRDefault="00866CA3" w:rsidP="006A55DD">
      <w:pPr>
        <w:rPr>
          <w:rFonts w:cstheme="minorHAnsi"/>
          <w:b/>
          <w:shd w:val="clear" w:color="auto" w:fill="FFFFFF"/>
        </w:rPr>
      </w:pPr>
      <w:r>
        <w:rPr>
          <w:rFonts w:cstheme="minorHAnsi"/>
          <w:b/>
          <w:shd w:val="clear" w:color="auto" w:fill="FFFFFF"/>
        </w:rPr>
        <w:t>Warning Signs</w:t>
      </w:r>
    </w:p>
    <w:p w14:paraId="61D8676C" w14:textId="3F5A1F14" w:rsidR="00866CA3" w:rsidRDefault="00866CA3" w:rsidP="006A55DD">
      <w:pPr>
        <w:rPr>
          <w:rFonts w:cstheme="minorHAnsi"/>
          <w:shd w:val="clear" w:color="auto" w:fill="FFFFFF"/>
        </w:rPr>
      </w:pPr>
      <w:r>
        <w:rPr>
          <w:rFonts w:cstheme="minorHAnsi"/>
          <w:shd w:val="clear" w:color="auto" w:fill="FFFFFF"/>
        </w:rPr>
        <w:t xml:space="preserve">School staff may become aware of warning signs which indicate a child is experiencing mental health or emotional wellbeing issues. These warning signs should always be taken seriously and staff observing any of these signs should communicate them with their class teacher, Lead teacher or </w:t>
      </w:r>
      <w:r w:rsidR="005B4286">
        <w:rPr>
          <w:rFonts w:cstheme="minorHAnsi"/>
          <w:shd w:val="clear" w:color="auto" w:fill="FFFFFF"/>
        </w:rPr>
        <w:t>H</w:t>
      </w:r>
      <w:r>
        <w:rPr>
          <w:rFonts w:cstheme="minorHAnsi"/>
          <w:shd w:val="clear" w:color="auto" w:fill="FFFFFF"/>
        </w:rPr>
        <w:t>ead of School. Possible warning signs include:</w:t>
      </w:r>
    </w:p>
    <w:p w14:paraId="460484DB" w14:textId="77777777" w:rsidR="00866CA3" w:rsidRDefault="00866CA3" w:rsidP="00866CA3">
      <w:pPr>
        <w:pStyle w:val="ListParagraph"/>
        <w:numPr>
          <w:ilvl w:val="0"/>
          <w:numId w:val="5"/>
        </w:numPr>
        <w:rPr>
          <w:rFonts w:cstheme="minorHAnsi"/>
          <w:shd w:val="clear" w:color="auto" w:fill="FFFFFF"/>
        </w:rPr>
      </w:pPr>
      <w:r>
        <w:rPr>
          <w:rFonts w:cstheme="minorHAnsi"/>
          <w:shd w:val="clear" w:color="auto" w:fill="FFFFFF"/>
        </w:rPr>
        <w:t>Physical signs of harm that are repeated or appear non-accidental</w:t>
      </w:r>
    </w:p>
    <w:p w14:paraId="3669B19B" w14:textId="77777777" w:rsidR="00866CA3" w:rsidRDefault="00866CA3" w:rsidP="00866CA3">
      <w:pPr>
        <w:pStyle w:val="ListParagraph"/>
        <w:numPr>
          <w:ilvl w:val="0"/>
          <w:numId w:val="5"/>
        </w:numPr>
        <w:rPr>
          <w:rFonts w:cstheme="minorHAnsi"/>
          <w:shd w:val="clear" w:color="auto" w:fill="FFFFFF"/>
        </w:rPr>
      </w:pPr>
      <w:r>
        <w:rPr>
          <w:rFonts w:cstheme="minorHAnsi"/>
          <w:shd w:val="clear" w:color="auto" w:fill="FFFFFF"/>
        </w:rPr>
        <w:t xml:space="preserve">Changes in eating/sleeping habits </w:t>
      </w:r>
    </w:p>
    <w:p w14:paraId="0FCF5E4E" w14:textId="688B6364" w:rsidR="00866CA3" w:rsidRDefault="00303F04" w:rsidP="00866CA3">
      <w:pPr>
        <w:pStyle w:val="ListParagraph"/>
        <w:numPr>
          <w:ilvl w:val="0"/>
          <w:numId w:val="5"/>
        </w:numPr>
        <w:rPr>
          <w:rFonts w:cstheme="minorHAnsi"/>
          <w:shd w:val="clear" w:color="auto" w:fill="FFFFFF"/>
        </w:rPr>
      </w:pPr>
      <w:r>
        <w:rPr>
          <w:rFonts w:cstheme="minorHAnsi"/>
          <w:shd w:val="clear" w:color="auto" w:fill="FFFFFF"/>
        </w:rPr>
        <w:t>Increased isolation from friends or family, becoming socially withdrawn</w:t>
      </w:r>
    </w:p>
    <w:p w14:paraId="4EE9831F" w14:textId="0E26A728" w:rsidR="00303F04" w:rsidRDefault="00303F04" w:rsidP="00303F04">
      <w:pPr>
        <w:pStyle w:val="ListParagraph"/>
        <w:numPr>
          <w:ilvl w:val="0"/>
          <w:numId w:val="5"/>
        </w:numPr>
        <w:rPr>
          <w:rFonts w:cstheme="minorHAnsi"/>
          <w:shd w:val="clear" w:color="auto" w:fill="FFFFFF"/>
        </w:rPr>
      </w:pPr>
      <w:r>
        <w:rPr>
          <w:rFonts w:cstheme="minorHAnsi"/>
          <w:shd w:val="clear" w:color="auto" w:fill="FFFFFF"/>
        </w:rPr>
        <w:t>Changes in activity and mood</w:t>
      </w:r>
    </w:p>
    <w:p w14:paraId="7BE75968" w14:textId="6BDCBEF4" w:rsidR="00303F04" w:rsidRDefault="00303F04" w:rsidP="00303F04">
      <w:pPr>
        <w:pStyle w:val="ListParagraph"/>
        <w:numPr>
          <w:ilvl w:val="0"/>
          <w:numId w:val="5"/>
        </w:numPr>
        <w:rPr>
          <w:rFonts w:cstheme="minorHAnsi"/>
          <w:shd w:val="clear" w:color="auto" w:fill="FFFFFF"/>
        </w:rPr>
      </w:pPr>
      <w:r>
        <w:rPr>
          <w:rFonts w:cstheme="minorHAnsi"/>
          <w:shd w:val="clear" w:color="auto" w:fill="FFFFFF"/>
        </w:rPr>
        <w:t>Lowering of academic achievement</w:t>
      </w:r>
    </w:p>
    <w:p w14:paraId="0E9690B4" w14:textId="19F8916B" w:rsidR="00303F04" w:rsidRDefault="00303F04" w:rsidP="00303F04">
      <w:pPr>
        <w:pStyle w:val="ListParagraph"/>
        <w:numPr>
          <w:ilvl w:val="0"/>
          <w:numId w:val="5"/>
        </w:numPr>
        <w:rPr>
          <w:rFonts w:cstheme="minorHAnsi"/>
          <w:shd w:val="clear" w:color="auto" w:fill="FFFFFF"/>
        </w:rPr>
      </w:pPr>
      <w:r>
        <w:rPr>
          <w:rFonts w:cstheme="minorHAnsi"/>
          <w:shd w:val="clear" w:color="auto" w:fill="FFFFFF"/>
        </w:rPr>
        <w:t>Talking or joking about self-harm/suicide</w:t>
      </w:r>
    </w:p>
    <w:p w14:paraId="4ECAB034" w14:textId="6152441F" w:rsidR="00303F04" w:rsidRDefault="00303F04" w:rsidP="00303F04">
      <w:pPr>
        <w:pStyle w:val="ListParagraph"/>
        <w:numPr>
          <w:ilvl w:val="0"/>
          <w:numId w:val="5"/>
        </w:numPr>
        <w:rPr>
          <w:rFonts w:cstheme="minorHAnsi"/>
          <w:shd w:val="clear" w:color="auto" w:fill="FFFFFF"/>
        </w:rPr>
      </w:pPr>
      <w:r>
        <w:rPr>
          <w:rFonts w:cstheme="minorHAnsi"/>
          <w:shd w:val="clear" w:color="auto" w:fill="FFFFFF"/>
        </w:rPr>
        <w:t>Abusing drugs or alcohol</w:t>
      </w:r>
    </w:p>
    <w:p w14:paraId="2C0C5066" w14:textId="6D0AA2BD" w:rsidR="00303F04" w:rsidRDefault="00303F04" w:rsidP="00303F04">
      <w:pPr>
        <w:pStyle w:val="ListParagraph"/>
        <w:numPr>
          <w:ilvl w:val="0"/>
          <w:numId w:val="5"/>
        </w:numPr>
        <w:rPr>
          <w:rFonts w:cstheme="minorHAnsi"/>
          <w:shd w:val="clear" w:color="auto" w:fill="FFFFFF"/>
        </w:rPr>
      </w:pPr>
      <w:r>
        <w:rPr>
          <w:rFonts w:cstheme="minorHAnsi"/>
          <w:shd w:val="clear" w:color="auto" w:fill="FFFFFF"/>
        </w:rPr>
        <w:t>Expressing feelings of failure, uselessness or loss of hope</w:t>
      </w:r>
    </w:p>
    <w:p w14:paraId="4C122ECF" w14:textId="51235C2C" w:rsidR="00303F04" w:rsidRDefault="00303F04" w:rsidP="00303F04">
      <w:pPr>
        <w:pStyle w:val="ListParagraph"/>
        <w:numPr>
          <w:ilvl w:val="0"/>
          <w:numId w:val="5"/>
        </w:numPr>
        <w:rPr>
          <w:rFonts w:cstheme="minorHAnsi"/>
          <w:shd w:val="clear" w:color="auto" w:fill="FFFFFF"/>
        </w:rPr>
      </w:pPr>
      <w:r>
        <w:rPr>
          <w:rFonts w:cstheme="minorHAnsi"/>
          <w:shd w:val="clear" w:color="auto" w:fill="FFFFFF"/>
        </w:rPr>
        <w:t xml:space="preserve">Changes in clothing – </w:t>
      </w:r>
      <w:proofErr w:type="spellStart"/>
      <w:r>
        <w:rPr>
          <w:rFonts w:cstheme="minorHAnsi"/>
          <w:shd w:val="clear" w:color="auto" w:fill="FFFFFF"/>
        </w:rPr>
        <w:t>e.g</w:t>
      </w:r>
      <w:proofErr w:type="spellEnd"/>
      <w:r>
        <w:rPr>
          <w:rFonts w:cstheme="minorHAnsi"/>
          <w:shd w:val="clear" w:color="auto" w:fill="FFFFFF"/>
        </w:rPr>
        <w:t xml:space="preserve"> long sleeves in warm weather</w:t>
      </w:r>
    </w:p>
    <w:p w14:paraId="5493D80E" w14:textId="30A6E341" w:rsidR="005B4286" w:rsidRDefault="005B4286" w:rsidP="00303F04">
      <w:pPr>
        <w:pStyle w:val="ListParagraph"/>
        <w:numPr>
          <w:ilvl w:val="0"/>
          <w:numId w:val="5"/>
        </w:numPr>
        <w:rPr>
          <w:rFonts w:cstheme="minorHAnsi"/>
          <w:shd w:val="clear" w:color="auto" w:fill="FFFFFF"/>
        </w:rPr>
      </w:pPr>
      <w:r>
        <w:rPr>
          <w:rFonts w:cstheme="minorHAnsi"/>
          <w:shd w:val="clear" w:color="auto" w:fill="FFFFFF"/>
        </w:rPr>
        <w:t>Secretive behaviour</w:t>
      </w:r>
    </w:p>
    <w:p w14:paraId="0D690E75" w14:textId="5CBED34A" w:rsidR="005B4286" w:rsidRDefault="005B4286" w:rsidP="00303F04">
      <w:pPr>
        <w:pStyle w:val="ListParagraph"/>
        <w:numPr>
          <w:ilvl w:val="0"/>
          <w:numId w:val="5"/>
        </w:numPr>
        <w:rPr>
          <w:rFonts w:cstheme="minorHAnsi"/>
          <w:shd w:val="clear" w:color="auto" w:fill="FFFFFF"/>
        </w:rPr>
      </w:pPr>
      <w:r>
        <w:rPr>
          <w:rFonts w:cstheme="minorHAnsi"/>
          <w:shd w:val="clear" w:color="auto" w:fill="FFFFFF"/>
        </w:rPr>
        <w:t>Not wanting to take part in PE or changing secretly</w:t>
      </w:r>
    </w:p>
    <w:p w14:paraId="1FBC9973" w14:textId="53075B0F" w:rsidR="005B4286" w:rsidRDefault="005B4286" w:rsidP="00303F04">
      <w:pPr>
        <w:pStyle w:val="ListParagraph"/>
        <w:numPr>
          <w:ilvl w:val="0"/>
          <w:numId w:val="5"/>
        </w:numPr>
        <w:rPr>
          <w:rFonts w:cstheme="minorHAnsi"/>
          <w:shd w:val="clear" w:color="auto" w:fill="FFFFFF"/>
        </w:rPr>
      </w:pPr>
      <w:r>
        <w:rPr>
          <w:rFonts w:cstheme="minorHAnsi"/>
          <w:shd w:val="clear" w:color="auto" w:fill="FFFFFF"/>
        </w:rPr>
        <w:t>Lateness or absence from school</w:t>
      </w:r>
    </w:p>
    <w:p w14:paraId="5C3D267D" w14:textId="224559B5" w:rsidR="005B4286" w:rsidRDefault="005B4286" w:rsidP="00303F04">
      <w:pPr>
        <w:pStyle w:val="ListParagraph"/>
        <w:numPr>
          <w:ilvl w:val="0"/>
          <w:numId w:val="5"/>
        </w:numPr>
        <w:rPr>
          <w:rFonts w:cstheme="minorHAnsi"/>
          <w:shd w:val="clear" w:color="auto" w:fill="FFFFFF"/>
        </w:rPr>
      </w:pPr>
      <w:r>
        <w:rPr>
          <w:rFonts w:cstheme="minorHAnsi"/>
          <w:shd w:val="clear" w:color="auto" w:fill="FFFFFF"/>
        </w:rPr>
        <w:t>Repeated physical pain or nausea with no evident cause</w:t>
      </w:r>
    </w:p>
    <w:p w14:paraId="598F2C80" w14:textId="312B0D11" w:rsidR="005B4286" w:rsidRDefault="005B4286" w:rsidP="00303F04">
      <w:pPr>
        <w:pStyle w:val="ListParagraph"/>
        <w:numPr>
          <w:ilvl w:val="0"/>
          <w:numId w:val="5"/>
        </w:numPr>
        <w:rPr>
          <w:rFonts w:cstheme="minorHAnsi"/>
          <w:shd w:val="clear" w:color="auto" w:fill="FFFFFF"/>
        </w:rPr>
      </w:pPr>
      <w:r>
        <w:rPr>
          <w:rFonts w:cstheme="minorHAnsi"/>
          <w:shd w:val="clear" w:color="auto" w:fill="FFFFFF"/>
        </w:rPr>
        <w:t>An increase in lateness or absenteeism</w:t>
      </w:r>
    </w:p>
    <w:p w14:paraId="5BA11606" w14:textId="432FB2A2" w:rsidR="005B4286" w:rsidRDefault="005B4286" w:rsidP="005B4286">
      <w:pPr>
        <w:rPr>
          <w:rFonts w:cstheme="minorHAnsi"/>
          <w:b/>
          <w:shd w:val="clear" w:color="auto" w:fill="FFFFFF"/>
        </w:rPr>
      </w:pPr>
      <w:r>
        <w:rPr>
          <w:rFonts w:cstheme="minorHAnsi"/>
          <w:b/>
          <w:shd w:val="clear" w:color="auto" w:fill="FFFFFF"/>
        </w:rPr>
        <w:t>Managing disclosures</w:t>
      </w:r>
    </w:p>
    <w:p w14:paraId="17E4BC4F" w14:textId="52F241A4" w:rsidR="005B4286" w:rsidRDefault="005B4286" w:rsidP="005B4286">
      <w:pPr>
        <w:rPr>
          <w:rFonts w:cstheme="minorHAnsi"/>
          <w:shd w:val="clear" w:color="auto" w:fill="FFFFFF"/>
        </w:rPr>
      </w:pPr>
      <w:r>
        <w:rPr>
          <w:rFonts w:cstheme="minorHAnsi"/>
          <w:shd w:val="clear" w:color="auto" w:fill="FFFFFF"/>
        </w:rPr>
        <w:t>A child may choose to disclose concerns about themselves or a friend to any member of staff. All staff know how to respond appropriately to a disclosure. If a child chooses to disclose concerns about their own mental health or that of a friend to a member of staff, the member of staff’s re</w:t>
      </w:r>
      <w:r w:rsidR="001F4A78">
        <w:rPr>
          <w:rFonts w:cstheme="minorHAnsi"/>
          <w:shd w:val="clear" w:color="auto" w:fill="FFFFFF"/>
        </w:rPr>
        <w:t>s</w:t>
      </w:r>
      <w:r>
        <w:rPr>
          <w:rFonts w:cstheme="minorHAnsi"/>
          <w:shd w:val="clear" w:color="auto" w:fill="FFFFFF"/>
        </w:rPr>
        <w:t xml:space="preserve">ponse will always be clam, supportive and non-judgemental. Staff will listen and not </w:t>
      </w:r>
      <w:proofErr w:type="gramStart"/>
      <w:r>
        <w:rPr>
          <w:rFonts w:cstheme="minorHAnsi"/>
          <w:shd w:val="clear" w:color="auto" w:fill="FFFFFF"/>
        </w:rPr>
        <w:t>advise</w:t>
      </w:r>
      <w:proofErr w:type="gramEnd"/>
      <w:r>
        <w:rPr>
          <w:rFonts w:cstheme="minorHAnsi"/>
          <w:shd w:val="clear" w:color="auto" w:fill="FFFFFF"/>
        </w:rPr>
        <w:t xml:space="preserve"> and their first thoughts will be of the child’s emotional and physical safety rather than exploring ‘Why?’</w:t>
      </w:r>
    </w:p>
    <w:p w14:paraId="4DC87FC7" w14:textId="0003C706" w:rsidR="005B4286" w:rsidRDefault="0009419B" w:rsidP="005B4286">
      <w:pPr>
        <w:rPr>
          <w:rFonts w:cstheme="minorHAnsi"/>
          <w:shd w:val="clear" w:color="auto" w:fill="FFFFFF"/>
        </w:rPr>
      </w:pPr>
      <w:r>
        <w:rPr>
          <w:rFonts w:cstheme="minorHAnsi"/>
          <w:shd w:val="clear" w:color="auto" w:fill="FFFFFF"/>
        </w:rPr>
        <w:t>All disclosures are recorded</w:t>
      </w:r>
      <w:r w:rsidR="005B4286">
        <w:rPr>
          <w:rFonts w:cstheme="minorHAnsi"/>
          <w:shd w:val="clear" w:color="auto" w:fill="FFFFFF"/>
        </w:rPr>
        <w:t xml:space="preserve"> on My C</w:t>
      </w:r>
      <w:r>
        <w:rPr>
          <w:rFonts w:cstheme="minorHAnsi"/>
          <w:shd w:val="clear" w:color="auto" w:fill="FFFFFF"/>
        </w:rPr>
        <w:t xml:space="preserve">oncern, shared with the DSL or Deputy DSL and shared with professional organisations if appropriate. This protects staff wellbeing by the avoidance of them feeling solely responsible for them and ensures the continuity of care in any absence. </w:t>
      </w:r>
    </w:p>
    <w:p w14:paraId="597140EC" w14:textId="2441A2EC" w:rsidR="0009419B" w:rsidRDefault="0009419B" w:rsidP="005B4286">
      <w:pPr>
        <w:rPr>
          <w:rFonts w:cstheme="minorHAnsi"/>
          <w:b/>
          <w:shd w:val="clear" w:color="auto" w:fill="FFFFFF"/>
        </w:rPr>
      </w:pPr>
      <w:r>
        <w:rPr>
          <w:rFonts w:cstheme="minorHAnsi"/>
          <w:b/>
          <w:shd w:val="clear" w:color="auto" w:fill="FFFFFF"/>
        </w:rPr>
        <w:t>Confidentiality</w:t>
      </w:r>
    </w:p>
    <w:p w14:paraId="051401EB" w14:textId="32CD0207" w:rsidR="0009419B" w:rsidRDefault="0009419B" w:rsidP="005B4286">
      <w:pPr>
        <w:rPr>
          <w:rFonts w:cstheme="minorHAnsi"/>
          <w:shd w:val="clear" w:color="auto" w:fill="FFFFFF"/>
        </w:rPr>
      </w:pPr>
      <w:r>
        <w:rPr>
          <w:rFonts w:cstheme="minorHAnsi"/>
          <w:shd w:val="clear" w:color="auto" w:fill="FFFFFF"/>
        </w:rPr>
        <w:t xml:space="preserve">We are always honest with regards to the issue of confidentiality. If we feel it necessary to pass on our concerns about a child, we will share that concern with them. We will also share that with a parent or carer and ideally receive their consent if we wish to refer the child to an external agency. However, if we feel the child is in immediate </w:t>
      </w:r>
      <w:proofErr w:type="gramStart"/>
      <w:r>
        <w:rPr>
          <w:rFonts w:cstheme="minorHAnsi"/>
          <w:shd w:val="clear" w:color="auto" w:fill="FFFFFF"/>
        </w:rPr>
        <w:t>danger</w:t>
      </w:r>
      <w:proofErr w:type="gramEnd"/>
      <w:r>
        <w:rPr>
          <w:rFonts w:cstheme="minorHAnsi"/>
          <w:shd w:val="clear" w:color="auto" w:fill="FFFFFF"/>
        </w:rPr>
        <w:t xml:space="preserve"> we do not need to gain parental consent and will refer to MARU</w:t>
      </w:r>
      <w:r w:rsidR="001F4A78">
        <w:rPr>
          <w:rFonts w:cstheme="minorHAnsi"/>
          <w:shd w:val="clear" w:color="auto" w:fill="FFFFFF"/>
        </w:rPr>
        <w:t>.</w:t>
      </w:r>
    </w:p>
    <w:p w14:paraId="59E93287" w14:textId="77777777" w:rsidR="00A47BC7" w:rsidRDefault="00A47BC7" w:rsidP="005B4286">
      <w:pPr>
        <w:rPr>
          <w:rFonts w:cstheme="minorHAnsi"/>
          <w:b/>
          <w:shd w:val="clear" w:color="auto" w:fill="FFFFFF"/>
        </w:rPr>
      </w:pPr>
    </w:p>
    <w:p w14:paraId="73B3A1A7" w14:textId="77777777" w:rsidR="00A47BC7" w:rsidRDefault="00A47BC7" w:rsidP="005B4286">
      <w:pPr>
        <w:rPr>
          <w:rFonts w:cstheme="minorHAnsi"/>
          <w:b/>
          <w:shd w:val="clear" w:color="auto" w:fill="FFFFFF"/>
        </w:rPr>
      </w:pPr>
    </w:p>
    <w:p w14:paraId="7DD38B06" w14:textId="62445D14" w:rsidR="001F4A78" w:rsidRDefault="001F4A78" w:rsidP="005B4286">
      <w:pPr>
        <w:rPr>
          <w:rFonts w:cstheme="minorHAnsi"/>
          <w:b/>
          <w:shd w:val="clear" w:color="auto" w:fill="FFFFFF"/>
        </w:rPr>
      </w:pPr>
      <w:r>
        <w:rPr>
          <w:rFonts w:cstheme="minorHAnsi"/>
          <w:b/>
          <w:shd w:val="clear" w:color="auto" w:fill="FFFFFF"/>
        </w:rPr>
        <w:t>Working with Parents</w:t>
      </w:r>
    </w:p>
    <w:p w14:paraId="5FF09584" w14:textId="4D4D7842" w:rsidR="001F4A78" w:rsidRDefault="001F4A78" w:rsidP="005B4286">
      <w:pPr>
        <w:rPr>
          <w:rFonts w:cstheme="minorHAnsi"/>
          <w:shd w:val="clear" w:color="auto" w:fill="FFFFFF"/>
        </w:rPr>
      </w:pPr>
      <w:r>
        <w:rPr>
          <w:rFonts w:cstheme="minorHAnsi"/>
          <w:shd w:val="clear" w:color="auto" w:fill="FFFFFF"/>
        </w:rPr>
        <w:t xml:space="preserve">Where it is deemed appropriate to inform </w:t>
      </w:r>
      <w:proofErr w:type="gramStart"/>
      <w:r>
        <w:rPr>
          <w:rFonts w:cstheme="minorHAnsi"/>
          <w:shd w:val="clear" w:color="auto" w:fill="FFFFFF"/>
        </w:rPr>
        <w:t>parents</w:t>
      </w:r>
      <w:proofErr w:type="gramEnd"/>
      <w:r>
        <w:rPr>
          <w:rFonts w:cstheme="minorHAnsi"/>
          <w:shd w:val="clear" w:color="auto" w:fill="FFFFFF"/>
        </w:rPr>
        <w:t xml:space="preserve"> we will always endeavour to do this face to face in a suitable </w:t>
      </w:r>
      <w:r w:rsidR="00A47BC7">
        <w:rPr>
          <w:rFonts w:cstheme="minorHAnsi"/>
          <w:shd w:val="clear" w:color="auto" w:fill="FFFFFF"/>
        </w:rPr>
        <w:t xml:space="preserve">environment and consider carefully who needs to be present and what the aims of the meeting are. We are sensitive to the fact that this can be shocking and upsetting for parents to learn of their child’s issues and parents can respond with anger, fear or upset. We are accepting of this (within reason) and give the parent time to reflect. We will always highlight further sources of information. We will aim to finish each meeting with agreed next steps and ensure the meeting is recorded as an action in My Concern. </w:t>
      </w:r>
    </w:p>
    <w:p w14:paraId="300B47BB" w14:textId="5E9F136C" w:rsidR="00A47BC7" w:rsidRDefault="00A47BC7" w:rsidP="005B4286">
      <w:pPr>
        <w:rPr>
          <w:rFonts w:cstheme="minorHAnsi"/>
          <w:shd w:val="clear" w:color="auto" w:fill="FFFFFF"/>
        </w:rPr>
      </w:pPr>
      <w:r>
        <w:rPr>
          <w:rFonts w:cstheme="minorHAnsi"/>
          <w:shd w:val="clear" w:color="auto" w:fill="FFFFFF"/>
        </w:rPr>
        <w:t xml:space="preserve">In order to support all </w:t>
      </w:r>
      <w:proofErr w:type="gramStart"/>
      <w:r>
        <w:rPr>
          <w:rFonts w:cstheme="minorHAnsi"/>
          <w:shd w:val="clear" w:color="auto" w:fill="FFFFFF"/>
        </w:rPr>
        <w:t>parents</w:t>
      </w:r>
      <w:proofErr w:type="gramEnd"/>
      <w:r>
        <w:rPr>
          <w:rFonts w:cstheme="minorHAnsi"/>
          <w:shd w:val="clear" w:color="auto" w:fill="FFFFFF"/>
        </w:rPr>
        <w:t xml:space="preserve"> we will:</w:t>
      </w:r>
    </w:p>
    <w:p w14:paraId="5A9765E7" w14:textId="451F4493" w:rsidR="00A47BC7" w:rsidRPr="005E4E54" w:rsidRDefault="00A47BC7" w:rsidP="2AA87B4D">
      <w:pPr>
        <w:pStyle w:val="ListParagraph"/>
        <w:numPr>
          <w:ilvl w:val="0"/>
          <w:numId w:val="6"/>
        </w:numPr>
      </w:pPr>
      <w:r w:rsidRPr="005E4E54">
        <w:rPr>
          <w:shd w:val="clear" w:color="auto" w:fill="FFFFFF"/>
        </w:rPr>
        <w:t xml:space="preserve">Highlight sources of information and support about common mental health issues on our website   </w:t>
      </w:r>
    </w:p>
    <w:p w14:paraId="77E97C26" w14:textId="0D09B368" w:rsidR="00A47BC7" w:rsidRPr="005E4E54" w:rsidRDefault="00A47BC7" w:rsidP="2AA87B4D">
      <w:pPr>
        <w:pStyle w:val="ListParagraph"/>
        <w:numPr>
          <w:ilvl w:val="0"/>
          <w:numId w:val="6"/>
        </w:numPr>
      </w:pPr>
      <w:r w:rsidRPr="005E4E54">
        <w:rPr>
          <w:shd w:val="clear" w:color="auto" w:fill="FFFFFF"/>
        </w:rPr>
        <w:t>Ensure all parents are aware of who to talk to and how to get about this, if they have concerns about their own child or a friend of their child</w:t>
      </w:r>
    </w:p>
    <w:p w14:paraId="48345414" w14:textId="19CB50B7" w:rsidR="00A47BC7" w:rsidRPr="005E4E54" w:rsidRDefault="00A47BC7" w:rsidP="2AA87B4D">
      <w:pPr>
        <w:pStyle w:val="ListParagraph"/>
        <w:numPr>
          <w:ilvl w:val="0"/>
          <w:numId w:val="6"/>
        </w:numPr>
      </w:pPr>
      <w:r w:rsidRPr="005E4E54">
        <w:rPr>
          <w:shd w:val="clear" w:color="auto" w:fill="FFFFFF"/>
        </w:rPr>
        <w:t>Make our Mentally Healthy School Policy easily accessible to parents</w:t>
      </w:r>
    </w:p>
    <w:p w14:paraId="3A737A45" w14:textId="21FAFAF0" w:rsidR="00A47BC7" w:rsidRPr="005E4E54" w:rsidRDefault="00A47BC7" w:rsidP="2AA87B4D">
      <w:pPr>
        <w:pStyle w:val="ListParagraph"/>
        <w:numPr>
          <w:ilvl w:val="0"/>
          <w:numId w:val="6"/>
        </w:numPr>
      </w:pPr>
      <w:r w:rsidRPr="005E4E54">
        <w:rPr>
          <w:shd w:val="clear" w:color="auto" w:fill="FFFFFF"/>
        </w:rPr>
        <w:t xml:space="preserve">Share ideas about how parents </w:t>
      </w:r>
      <w:r w:rsidR="009D4BB1" w:rsidRPr="005E4E54">
        <w:rPr>
          <w:shd w:val="clear" w:color="auto" w:fill="FFFFFF"/>
        </w:rPr>
        <w:t>can support positive mental health in their children through our School Forum</w:t>
      </w:r>
    </w:p>
    <w:p w14:paraId="34799730" w14:textId="73ED54C1" w:rsidR="009D4BB1" w:rsidRPr="005E4E54" w:rsidRDefault="009D4BB1" w:rsidP="2AA87B4D">
      <w:pPr>
        <w:pStyle w:val="ListParagraph"/>
        <w:numPr>
          <w:ilvl w:val="0"/>
          <w:numId w:val="6"/>
        </w:numPr>
      </w:pPr>
      <w:r w:rsidRPr="005E4E54">
        <w:rPr>
          <w:shd w:val="clear" w:color="auto" w:fill="FFFFFF"/>
        </w:rPr>
        <w:t>Keep parents informed about the mental health topics their children are learning about in PSHE and share ideas for extending and exploring this learning at home.</w:t>
      </w:r>
    </w:p>
    <w:p w14:paraId="72CA2E17" w14:textId="421DE612" w:rsidR="009D4BB1" w:rsidRDefault="009D4BB1" w:rsidP="009D4BB1">
      <w:pPr>
        <w:rPr>
          <w:rFonts w:cstheme="minorHAnsi"/>
          <w:b/>
          <w:shd w:val="clear" w:color="auto" w:fill="FFFFFF"/>
        </w:rPr>
      </w:pPr>
      <w:r>
        <w:rPr>
          <w:rFonts w:cstheme="minorHAnsi"/>
          <w:b/>
          <w:shd w:val="clear" w:color="auto" w:fill="FFFFFF"/>
        </w:rPr>
        <w:t>Supporting Peers</w:t>
      </w:r>
    </w:p>
    <w:p w14:paraId="101020E6" w14:textId="6DAA45D1" w:rsidR="009D4BB1" w:rsidRDefault="009D4BB1" w:rsidP="009D4BB1">
      <w:pPr>
        <w:rPr>
          <w:rFonts w:cstheme="minorHAnsi"/>
          <w:shd w:val="clear" w:color="auto" w:fill="FFFFFF"/>
        </w:rPr>
      </w:pPr>
      <w:r>
        <w:rPr>
          <w:rFonts w:cstheme="minorHAnsi"/>
          <w:shd w:val="clear" w:color="auto" w:fill="FFFFFF"/>
        </w:rPr>
        <w:t xml:space="preserve">When a student is suffering from mental health issues, it can be a difficult time for their friends. Friends often want to support them but do not know how. In the case of self-harm or eating disorders, it is possible that friends may learn unhealthy coping mechanisms from each other. In order to keep peers </w:t>
      </w:r>
      <w:proofErr w:type="gramStart"/>
      <w:r>
        <w:rPr>
          <w:rFonts w:cstheme="minorHAnsi"/>
          <w:shd w:val="clear" w:color="auto" w:fill="FFFFFF"/>
        </w:rPr>
        <w:t>safe</w:t>
      </w:r>
      <w:proofErr w:type="gramEnd"/>
      <w:r>
        <w:rPr>
          <w:rFonts w:cstheme="minorHAnsi"/>
          <w:shd w:val="clear" w:color="auto" w:fill="FFFFFF"/>
        </w:rPr>
        <w:t xml:space="preserve"> we will consider on a case by case </w:t>
      </w:r>
      <w:r w:rsidR="00414299">
        <w:rPr>
          <w:rFonts w:cstheme="minorHAnsi"/>
          <w:shd w:val="clear" w:color="auto" w:fill="FFFFFF"/>
        </w:rPr>
        <w:t>basis any friends that may need additional support and how we as a school can support them.</w:t>
      </w:r>
    </w:p>
    <w:p w14:paraId="38455F4F" w14:textId="72505EE3" w:rsidR="00414299" w:rsidRDefault="00414299" w:rsidP="009D4BB1">
      <w:pPr>
        <w:rPr>
          <w:rFonts w:cstheme="minorHAnsi"/>
          <w:b/>
          <w:shd w:val="clear" w:color="auto" w:fill="FFFFFF"/>
        </w:rPr>
      </w:pPr>
      <w:r>
        <w:rPr>
          <w:rFonts w:cstheme="minorHAnsi"/>
          <w:b/>
          <w:shd w:val="clear" w:color="auto" w:fill="FFFFFF"/>
        </w:rPr>
        <w:t>Training</w:t>
      </w:r>
    </w:p>
    <w:p w14:paraId="10550C8D" w14:textId="7A973C20" w:rsidR="003C718D" w:rsidRPr="003C718D" w:rsidRDefault="003C718D" w:rsidP="009D4BB1">
      <w:pPr>
        <w:rPr>
          <w:rFonts w:cstheme="minorHAnsi"/>
          <w:shd w:val="clear" w:color="auto" w:fill="FFFFFF"/>
        </w:rPr>
      </w:pPr>
      <w:r w:rsidRPr="11E9952A">
        <w:rPr>
          <w:shd w:val="clear" w:color="auto" w:fill="FFFFFF"/>
        </w:rPr>
        <w:t xml:space="preserve">All staff and new members of staff will receive TIS training. Staff will also receive regular training about recognising and responding to mental health issues as part of their regular child protection training. Training for staff who require more </w:t>
      </w:r>
      <w:proofErr w:type="gramStart"/>
      <w:r w:rsidRPr="11E9952A">
        <w:rPr>
          <w:shd w:val="clear" w:color="auto" w:fill="FFFFFF"/>
        </w:rPr>
        <w:t>in depth</w:t>
      </w:r>
      <w:proofErr w:type="gramEnd"/>
      <w:r w:rsidRPr="11E9952A">
        <w:rPr>
          <w:shd w:val="clear" w:color="auto" w:fill="FFFFFF"/>
        </w:rPr>
        <w:t xml:space="preserve"> knowledge will be considered as part of our performance management process and additional CPD will be supported throughout the year where it becomes appropriate due to developing situations in school.</w:t>
      </w:r>
    </w:p>
    <w:p w14:paraId="50FC3ACE" w14:textId="5978336E" w:rsidR="009604E0" w:rsidRDefault="11E9952A">
      <w:pPr>
        <w:sectPr w:rsidR="009604E0">
          <w:headerReference w:type="default" r:id="rId10"/>
          <w:pgSz w:w="11906" w:h="16838"/>
          <w:pgMar w:top="1440" w:right="1440" w:bottom="1440" w:left="1440" w:header="708" w:footer="708" w:gutter="0"/>
          <w:cols w:space="708"/>
          <w:docGrid w:linePitch="360"/>
        </w:sectPr>
      </w:pPr>
      <w:r>
        <w:br w:type="page"/>
      </w:r>
    </w:p>
    <w:tbl>
      <w:tblPr>
        <w:tblStyle w:val="TableGrid"/>
        <w:tblpPr w:leftFromText="180" w:rightFromText="180" w:vertAnchor="page" w:horzAnchor="margin" w:tblpXSpec="center" w:tblpY="2386"/>
        <w:tblW w:w="15588" w:type="dxa"/>
        <w:tblLook w:val="04A0" w:firstRow="1" w:lastRow="0" w:firstColumn="1" w:lastColumn="0" w:noHBand="0" w:noVBand="1"/>
      </w:tblPr>
      <w:tblGrid>
        <w:gridCol w:w="421"/>
        <w:gridCol w:w="2551"/>
        <w:gridCol w:w="2126"/>
        <w:gridCol w:w="2127"/>
        <w:gridCol w:w="2126"/>
        <w:gridCol w:w="2126"/>
        <w:gridCol w:w="1985"/>
        <w:gridCol w:w="2126"/>
      </w:tblGrid>
      <w:tr w:rsidR="0029440C" w14:paraId="46A97609" w14:textId="77777777" w:rsidTr="0029440C">
        <w:tc>
          <w:tcPr>
            <w:tcW w:w="421" w:type="dxa"/>
          </w:tcPr>
          <w:p w14:paraId="50216E29" w14:textId="77777777" w:rsidR="0029440C" w:rsidRDefault="0029440C" w:rsidP="0029440C">
            <w:pPr>
              <w:jc w:val="center"/>
              <w:rPr>
                <w:sz w:val="20"/>
                <w:szCs w:val="20"/>
              </w:rPr>
            </w:pPr>
          </w:p>
        </w:tc>
        <w:tc>
          <w:tcPr>
            <w:tcW w:w="2551" w:type="dxa"/>
          </w:tcPr>
          <w:p w14:paraId="2D8BE886" w14:textId="77777777" w:rsidR="0029440C" w:rsidRPr="0029440C" w:rsidRDefault="0029440C" w:rsidP="0029440C">
            <w:pPr>
              <w:jc w:val="center"/>
              <w:rPr>
                <w:b/>
                <w:bCs/>
                <w:sz w:val="18"/>
                <w:szCs w:val="20"/>
              </w:rPr>
            </w:pPr>
            <w:r w:rsidRPr="0029440C">
              <w:rPr>
                <w:b/>
                <w:bCs/>
                <w:sz w:val="18"/>
                <w:szCs w:val="20"/>
              </w:rPr>
              <w:t>Jigsaw Theme</w:t>
            </w:r>
          </w:p>
          <w:p w14:paraId="6B64170C" w14:textId="77777777" w:rsidR="0029440C" w:rsidRPr="0029440C" w:rsidRDefault="0029440C" w:rsidP="0029440C">
            <w:pPr>
              <w:jc w:val="center"/>
              <w:rPr>
                <w:b/>
                <w:bCs/>
                <w:color w:val="FF0000"/>
                <w:sz w:val="18"/>
                <w:szCs w:val="20"/>
              </w:rPr>
            </w:pPr>
            <w:r w:rsidRPr="0029440C">
              <w:rPr>
                <w:b/>
                <w:bCs/>
                <w:color w:val="FF0000"/>
                <w:sz w:val="18"/>
                <w:szCs w:val="20"/>
              </w:rPr>
              <w:t>Fundamental British Values</w:t>
            </w:r>
          </w:p>
          <w:p w14:paraId="79D5144D" w14:textId="77777777" w:rsidR="0029440C" w:rsidRPr="0029440C" w:rsidRDefault="0029440C" w:rsidP="0029440C">
            <w:pPr>
              <w:spacing w:line="259" w:lineRule="auto"/>
              <w:jc w:val="center"/>
              <w:rPr>
                <w:b/>
                <w:bCs/>
                <w:color w:val="00B0F0"/>
                <w:sz w:val="18"/>
                <w:szCs w:val="18"/>
              </w:rPr>
            </w:pPr>
            <w:r w:rsidRPr="0029440C">
              <w:rPr>
                <w:b/>
                <w:bCs/>
                <w:color w:val="00B0F0"/>
                <w:sz w:val="18"/>
                <w:szCs w:val="20"/>
              </w:rPr>
              <w:t>Toolkit for Learning, Love &amp; Laughter</w:t>
            </w:r>
          </w:p>
          <w:p w14:paraId="7E78D25E" w14:textId="77777777" w:rsidR="0029440C" w:rsidRPr="0029440C" w:rsidRDefault="0029440C" w:rsidP="0029440C">
            <w:pPr>
              <w:spacing w:line="259" w:lineRule="auto"/>
              <w:jc w:val="center"/>
              <w:rPr>
                <w:b/>
                <w:bCs/>
                <w:color w:val="00B0F0"/>
                <w:sz w:val="18"/>
                <w:szCs w:val="20"/>
              </w:rPr>
            </w:pPr>
            <w:r w:rsidRPr="0029440C">
              <w:rPr>
                <w:b/>
                <w:bCs/>
                <w:color w:val="00B050"/>
                <w:sz w:val="18"/>
                <w:szCs w:val="20"/>
              </w:rPr>
              <w:t>Physical Skill - KS2</w:t>
            </w:r>
          </w:p>
        </w:tc>
        <w:tc>
          <w:tcPr>
            <w:tcW w:w="2126" w:type="dxa"/>
          </w:tcPr>
          <w:p w14:paraId="7C2B5ED9" w14:textId="77777777" w:rsidR="0029440C" w:rsidRPr="0029440C" w:rsidRDefault="0029440C" w:rsidP="0029440C">
            <w:pPr>
              <w:jc w:val="center"/>
              <w:rPr>
                <w:b/>
                <w:bCs/>
                <w:sz w:val="18"/>
                <w:szCs w:val="20"/>
              </w:rPr>
            </w:pPr>
            <w:r w:rsidRPr="0029440C">
              <w:rPr>
                <w:b/>
                <w:bCs/>
                <w:sz w:val="18"/>
                <w:szCs w:val="20"/>
              </w:rPr>
              <w:t>Wk1</w:t>
            </w:r>
          </w:p>
          <w:p w14:paraId="26E2B108" w14:textId="77777777" w:rsidR="0029440C" w:rsidRPr="0029440C" w:rsidRDefault="0029440C" w:rsidP="0029440C">
            <w:pPr>
              <w:jc w:val="center"/>
              <w:rPr>
                <w:b/>
                <w:bCs/>
                <w:sz w:val="18"/>
                <w:szCs w:val="20"/>
              </w:rPr>
            </w:pPr>
            <w:r w:rsidRPr="0029440C">
              <w:rPr>
                <w:b/>
                <w:bCs/>
                <w:sz w:val="18"/>
                <w:szCs w:val="20"/>
              </w:rPr>
              <w:t>Celebrating people who….</w:t>
            </w:r>
          </w:p>
        </w:tc>
        <w:tc>
          <w:tcPr>
            <w:tcW w:w="2127" w:type="dxa"/>
          </w:tcPr>
          <w:p w14:paraId="61AE3FAB" w14:textId="77777777" w:rsidR="0029440C" w:rsidRPr="0029440C" w:rsidRDefault="0029440C" w:rsidP="0029440C">
            <w:pPr>
              <w:jc w:val="center"/>
              <w:rPr>
                <w:b/>
                <w:bCs/>
                <w:sz w:val="18"/>
                <w:szCs w:val="20"/>
              </w:rPr>
            </w:pPr>
            <w:r w:rsidRPr="0029440C">
              <w:rPr>
                <w:b/>
                <w:bCs/>
                <w:sz w:val="18"/>
                <w:szCs w:val="20"/>
              </w:rPr>
              <w:t xml:space="preserve">Wk2 </w:t>
            </w:r>
          </w:p>
          <w:p w14:paraId="74CD7310" w14:textId="77777777" w:rsidR="0029440C" w:rsidRPr="0029440C" w:rsidRDefault="0029440C" w:rsidP="0029440C">
            <w:pPr>
              <w:jc w:val="center"/>
              <w:rPr>
                <w:b/>
                <w:bCs/>
                <w:sz w:val="18"/>
                <w:szCs w:val="20"/>
              </w:rPr>
            </w:pPr>
            <w:r w:rsidRPr="0029440C">
              <w:rPr>
                <w:b/>
                <w:bCs/>
                <w:sz w:val="18"/>
                <w:szCs w:val="20"/>
              </w:rPr>
              <w:t>Celebrating people who….</w:t>
            </w:r>
          </w:p>
          <w:p w14:paraId="08C414E4" w14:textId="77777777" w:rsidR="0029440C" w:rsidRPr="0029440C" w:rsidRDefault="0029440C" w:rsidP="0029440C">
            <w:pPr>
              <w:jc w:val="center"/>
              <w:rPr>
                <w:b/>
                <w:bCs/>
                <w:sz w:val="18"/>
                <w:szCs w:val="20"/>
              </w:rPr>
            </w:pPr>
          </w:p>
        </w:tc>
        <w:tc>
          <w:tcPr>
            <w:tcW w:w="2126" w:type="dxa"/>
          </w:tcPr>
          <w:p w14:paraId="65622DD7" w14:textId="77777777" w:rsidR="0029440C" w:rsidRPr="0029440C" w:rsidRDefault="0029440C" w:rsidP="0029440C">
            <w:pPr>
              <w:jc w:val="center"/>
              <w:rPr>
                <w:b/>
                <w:bCs/>
                <w:sz w:val="18"/>
                <w:szCs w:val="20"/>
              </w:rPr>
            </w:pPr>
            <w:r w:rsidRPr="0029440C">
              <w:rPr>
                <w:b/>
                <w:bCs/>
                <w:sz w:val="18"/>
                <w:szCs w:val="20"/>
              </w:rPr>
              <w:t>Wk3</w:t>
            </w:r>
          </w:p>
          <w:p w14:paraId="02858818" w14:textId="77777777" w:rsidR="0029440C" w:rsidRPr="0029440C" w:rsidRDefault="0029440C" w:rsidP="0029440C">
            <w:pPr>
              <w:jc w:val="center"/>
              <w:rPr>
                <w:b/>
                <w:bCs/>
                <w:sz w:val="18"/>
                <w:szCs w:val="20"/>
              </w:rPr>
            </w:pPr>
            <w:r w:rsidRPr="0029440C">
              <w:rPr>
                <w:b/>
                <w:bCs/>
                <w:sz w:val="18"/>
                <w:szCs w:val="20"/>
              </w:rPr>
              <w:t>Celebrating people who….</w:t>
            </w:r>
          </w:p>
        </w:tc>
        <w:tc>
          <w:tcPr>
            <w:tcW w:w="2126" w:type="dxa"/>
          </w:tcPr>
          <w:p w14:paraId="57C2C547" w14:textId="77777777" w:rsidR="0029440C" w:rsidRPr="0029440C" w:rsidRDefault="0029440C" w:rsidP="0029440C">
            <w:pPr>
              <w:jc w:val="center"/>
              <w:rPr>
                <w:b/>
                <w:bCs/>
                <w:sz w:val="18"/>
                <w:szCs w:val="20"/>
              </w:rPr>
            </w:pPr>
            <w:r w:rsidRPr="0029440C">
              <w:rPr>
                <w:b/>
                <w:bCs/>
                <w:sz w:val="18"/>
                <w:szCs w:val="20"/>
              </w:rPr>
              <w:t>Wk4</w:t>
            </w:r>
          </w:p>
          <w:p w14:paraId="6617165A" w14:textId="77777777" w:rsidR="0029440C" w:rsidRPr="0029440C" w:rsidRDefault="0029440C" w:rsidP="0029440C">
            <w:pPr>
              <w:jc w:val="center"/>
              <w:rPr>
                <w:b/>
                <w:bCs/>
                <w:sz w:val="18"/>
                <w:szCs w:val="20"/>
              </w:rPr>
            </w:pPr>
            <w:r w:rsidRPr="0029440C">
              <w:rPr>
                <w:b/>
                <w:bCs/>
                <w:sz w:val="18"/>
                <w:szCs w:val="20"/>
              </w:rPr>
              <w:t>Celebrating people who….</w:t>
            </w:r>
          </w:p>
        </w:tc>
        <w:tc>
          <w:tcPr>
            <w:tcW w:w="1985" w:type="dxa"/>
          </w:tcPr>
          <w:p w14:paraId="1EC15835" w14:textId="77777777" w:rsidR="0029440C" w:rsidRPr="0029440C" w:rsidRDefault="0029440C" w:rsidP="0029440C">
            <w:pPr>
              <w:jc w:val="center"/>
              <w:rPr>
                <w:b/>
                <w:bCs/>
                <w:sz w:val="18"/>
                <w:szCs w:val="20"/>
              </w:rPr>
            </w:pPr>
            <w:r w:rsidRPr="0029440C">
              <w:rPr>
                <w:b/>
                <w:bCs/>
                <w:sz w:val="18"/>
                <w:szCs w:val="20"/>
              </w:rPr>
              <w:t>Wk5</w:t>
            </w:r>
          </w:p>
          <w:p w14:paraId="7A61B71A" w14:textId="77777777" w:rsidR="0029440C" w:rsidRPr="0029440C" w:rsidRDefault="0029440C" w:rsidP="0029440C">
            <w:pPr>
              <w:jc w:val="center"/>
              <w:rPr>
                <w:b/>
                <w:bCs/>
                <w:sz w:val="18"/>
                <w:szCs w:val="20"/>
              </w:rPr>
            </w:pPr>
            <w:r w:rsidRPr="0029440C">
              <w:rPr>
                <w:b/>
                <w:bCs/>
                <w:sz w:val="18"/>
                <w:szCs w:val="20"/>
              </w:rPr>
              <w:t>Celebrating people who….</w:t>
            </w:r>
          </w:p>
        </w:tc>
        <w:tc>
          <w:tcPr>
            <w:tcW w:w="2126" w:type="dxa"/>
          </w:tcPr>
          <w:p w14:paraId="11BA5616" w14:textId="77777777" w:rsidR="0029440C" w:rsidRPr="0029440C" w:rsidRDefault="0029440C" w:rsidP="0029440C">
            <w:pPr>
              <w:jc w:val="center"/>
              <w:rPr>
                <w:b/>
                <w:bCs/>
                <w:sz w:val="18"/>
                <w:szCs w:val="20"/>
              </w:rPr>
            </w:pPr>
            <w:r w:rsidRPr="0029440C">
              <w:rPr>
                <w:b/>
                <w:bCs/>
                <w:sz w:val="18"/>
                <w:szCs w:val="20"/>
              </w:rPr>
              <w:t xml:space="preserve">Wk6 </w:t>
            </w:r>
          </w:p>
          <w:p w14:paraId="3485445D" w14:textId="77777777" w:rsidR="0029440C" w:rsidRPr="0029440C" w:rsidRDefault="0029440C" w:rsidP="0029440C">
            <w:pPr>
              <w:jc w:val="center"/>
              <w:rPr>
                <w:b/>
                <w:bCs/>
                <w:sz w:val="18"/>
                <w:szCs w:val="20"/>
              </w:rPr>
            </w:pPr>
            <w:r w:rsidRPr="0029440C">
              <w:rPr>
                <w:b/>
                <w:bCs/>
                <w:sz w:val="18"/>
                <w:szCs w:val="20"/>
              </w:rPr>
              <w:t>Celebrating people who….</w:t>
            </w:r>
          </w:p>
          <w:p w14:paraId="779C6A5D" w14:textId="77777777" w:rsidR="0029440C" w:rsidRPr="0029440C" w:rsidRDefault="0029440C" w:rsidP="0029440C">
            <w:pPr>
              <w:jc w:val="center"/>
              <w:rPr>
                <w:b/>
                <w:bCs/>
                <w:sz w:val="18"/>
                <w:szCs w:val="20"/>
              </w:rPr>
            </w:pPr>
          </w:p>
        </w:tc>
      </w:tr>
      <w:tr w:rsidR="0029440C" w14:paraId="3BDA939F" w14:textId="77777777" w:rsidTr="0029440C">
        <w:tc>
          <w:tcPr>
            <w:tcW w:w="421" w:type="dxa"/>
            <w:vMerge w:val="restart"/>
          </w:tcPr>
          <w:p w14:paraId="6E2201AC" w14:textId="77777777" w:rsidR="0029440C" w:rsidRDefault="0029440C" w:rsidP="0029440C">
            <w:pPr>
              <w:jc w:val="center"/>
              <w:rPr>
                <w:b/>
                <w:bCs/>
                <w:color w:val="00B050"/>
                <w:sz w:val="24"/>
                <w:szCs w:val="24"/>
              </w:rPr>
            </w:pPr>
          </w:p>
          <w:p w14:paraId="29A70B7D" w14:textId="77777777" w:rsidR="0029440C" w:rsidRDefault="0029440C" w:rsidP="0029440C">
            <w:pPr>
              <w:jc w:val="center"/>
              <w:rPr>
                <w:b/>
                <w:bCs/>
                <w:color w:val="00B050"/>
                <w:sz w:val="24"/>
                <w:szCs w:val="24"/>
              </w:rPr>
            </w:pPr>
          </w:p>
          <w:p w14:paraId="08707263" w14:textId="77777777" w:rsidR="0029440C" w:rsidRDefault="0029440C" w:rsidP="0029440C">
            <w:pPr>
              <w:jc w:val="center"/>
              <w:rPr>
                <w:b/>
                <w:bCs/>
                <w:color w:val="00B050"/>
                <w:sz w:val="24"/>
                <w:szCs w:val="24"/>
              </w:rPr>
            </w:pPr>
          </w:p>
          <w:p w14:paraId="5CE0E760" w14:textId="77777777" w:rsidR="0029440C" w:rsidRPr="00CB0929" w:rsidRDefault="0029440C" w:rsidP="0029440C">
            <w:pPr>
              <w:jc w:val="center"/>
              <w:rPr>
                <w:b/>
                <w:bCs/>
                <w:color w:val="00B050"/>
                <w:sz w:val="20"/>
                <w:szCs w:val="20"/>
              </w:rPr>
            </w:pPr>
            <w:r w:rsidRPr="0BFC8054">
              <w:rPr>
                <w:b/>
                <w:bCs/>
                <w:color w:val="00B050"/>
                <w:sz w:val="24"/>
                <w:szCs w:val="24"/>
              </w:rPr>
              <w:t>H</w:t>
            </w:r>
          </w:p>
          <w:p w14:paraId="3B193C8B" w14:textId="77777777" w:rsidR="0029440C" w:rsidRPr="00CB0929" w:rsidRDefault="0029440C" w:rsidP="0029440C">
            <w:pPr>
              <w:jc w:val="center"/>
              <w:rPr>
                <w:b/>
                <w:bCs/>
                <w:color w:val="00B050"/>
                <w:sz w:val="20"/>
                <w:szCs w:val="20"/>
              </w:rPr>
            </w:pPr>
            <w:r w:rsidRPr="0BFC8054">
              <w:rPr>
                <w:b/>
                <w:bCs/>
                <w:color w:val="00B050"/>
                <w:sz w:val="24"/>
                <w:szCs w:val="24"/>
              </w:rPr>
              <w:t>E</w:t>
            </w:r>
          </w:p>
          <w:p w14:paraId="52348533" w14:textId="77777777" w:rsidR="0029440C" w:rsidRPr="00CB0929" w:rsidRDefault="0029440C" w:rsidP="0029440C">
            <w:pPr>
              <w:jc w:val="center"/>
              <w:rPr>
                <w:b/>
                <w:bCs/>
                <w:color w:val="00B050"/>
                <w:sz w:val="20"/>
                <w:szCs w:val="20"/>
              </w:rPr>
            </w:pPr>
            <w:r w:rsidRPr="0BFC8054">
              <w:rPr>
                <w:b/>
                <w:bCs/>
                <w:color w:val="00B050"/>
                <w:sz w:val="24"/>
                <w:szCs w:val="24"/>
              </w:rPr>
              <w:t>L</w:t>
            </w:r>
          </w:p>
          <w:p w14:paraId="43E6D429" w14:textId="77777777" w:rsidR="0029440C" w:rsidRPr="00CB0929" w:rsidRDefault="0029440C" w:rsidP="0029440C">
            <w:pPr>
              <w:jc w:val="center"/>
              <w:rPr>
                <w:b/>
                <w:bCs/>
                <w:color w:val="00B050"/>
                <w:sz w:val="20"/>
                <w:szCs w:val="20"/>
              </w:rPr>
            </w:pPr>
            <w:r w:rsidRPr="0BFC8054">
              <w:rPr>
                <w:b/>
                <w:bCs/>
                <w:color w:val="00B050"/>
                <w:sz w:val="24"/>
                <w:szCs w:val="24"/>
              </w:rPr>
              <w:t>P</w:t>
            </w:r>
          </w:p>
          <w:p w14:paraId="0966128C" w14:textId="77777777" w:rsidR="0029440C" w:rsidRPr="00CB0929" w:rsidRDefault="0029440C" w:rsidP="0029440C">
            <w:pPr>
              <w:jc w:val="center"/>
              <w:rPr>
                <w:b/>
                <w:bCs/>
                <w:color w:val="00B050"/>
                <w:sz w:val="20"/>
                <w:szCs w:val="20"/>
              </w:rPr>
            </w:pPr>
            <w:r w:rsidRPr="0BFC8054">
              <w:rPr>
                <w:b/>
                <w:bCs/>
                <w:color w:val="00B050"/>
                <w:sz w:val="24"/>
                <w:szCs w:val="24"/>
              </w:rPr>
              <w:t>I</w:t>
            </w:r>
          </w:p>
          <w:p w14:paraId="2BE23CAF" w14:textId="77777777" w:rsidR="0029440C" w:rsidRPr="00CB0929" w:rsidRDefault="0029440C" w:rsidP="0029440C">
            <w:pPr>
              <w:jc w:val="center"/>
              <w:rPr>
                <w:b/>
                <w:bCs/>
                <w:color w:val="00B050"/>
                <w:sz w:val="20"/>
                <w:szCs w:val="20"/>
              </w:rPr>
            </w:pPr>
            <w:r w:rsidRPr="0BFC8054">
              <w:rPr>
                <w:b/>
                <w:bCs/>
                <w:color w:val="00B050"/>
                <w:sz w:val="24"/>
                <w:szCs w:val="24"/>
              </w:rPr>
              <w:t>N</w:t>
            </w:r>
          </w:p>
          <w:p w14:paraId="213EC56A" w14:textId="77777777" w:rsidR="0029440C" w:rsidRPr="00CB0929" w:rsidRDefault="0029440C" w:rsidP="0029440C">
            <w:pPr>
              <w:jc w:val="center"/>
              <w:rPr>
                <w:b/>
                <w:color w:val="00B050"/>
                <w:sz w:val="20"/>
                <w:szCs w:val="20"/>
              </w:rPr>
            </w:pPr>
            <w:r w:rsidRPr="0BFC8054">
              <w:rPr>
                <w:b/>
                <w:bCs/>
                <w:color w:val="00B050"/>
                <w:sz w:val="24"/>
                <w:szCs w:val="24"/>
              </w:rPr>
              <w:t>G</w:t>
            </w:r>
          </w:p>
          <w:p w14:paraId="0028440F" w14:textId="77777777" w:rsidR="0029440C" w:rsidRDefault="0029440C" w:rsidP="0029440C">
            <w:pPr>
              <w:jc w:val="center"/>
              <w:rPr>
                <w:b/>
                <w:bCs/>
                <w:color w:val="00B050"/>
                <w:sz w:val="24"/>
                <w:szCs w:val="24"/>
              </w:rPr>
            </w:pPr>
          </w:p>
          <w:p w14:paraId="23C7B10B" w14:textId="77777777" w:rsidR="0029440C" w:rsidRPr="00CB0929" w:rsidRDefault="0029440C" w:rsidP="0029440C">
            <w:pPr>
              <w:jc w:val="center"/>
              <w:rPr>
                <w:b/>
                <w:bCs/>
                <w:color w:val="00B050"/>
                <w:sz w:val="20"/>
                <w:szCs w:val="20"/>
              </w:rPr>
            </w:pPr>
            <w:r w:rsidRPr="0BFC8054">
              <w:rPr>
                <w:b/>
                <w:bCs/>
                <w:color w:val="00B050"/>
                <w:sz w:val="24"/>
                <w:szCs w:val="24"/>
              </w:rPr>
              <w:t>H</w:t>
            </w:r>
          </w:p>
          <w:p w14:paraId="3EDFB250" w14:textId="77777777" w:rsidR="0029440C" w:rsidRPr="00CB0929" w:rsidRDefault="0029440C" w:rsidP="0029440C">
            <w:pPr>
              <w:jc w:val="center"/>
              <w:rPr>
                <w:b/>
                <w:bCs/>
                <w:color w:val="00B050"/>
                <w:sz w:val="20"/>
                <w:szCs w:val="20"/>
              </w:rPr>
            </w:pPr>
            <w:r w:rsidRPr="0BFC8054">
              <w:rPr>
                <w:b/>
                <w:bCs/>
                <w:color w:val="00B050"/>
                <w:sz w:val="24"/>
                <w:szCs w:val="24"/>
              </w:rPr>
              <w:t>A</w:t>
            </w:r>
          </w:p>
          <w:p w14:paraId="26C87B95" w14:textId="77777777" w:rsidR="0029440C" w:rsidRPr="00CB0929" w:rsidRDefault="0029440C" w:rsidP="0029440C">
            <w:pPr>
              <w:jc w:val="center"/>
              <w:rPr>
                <w:b/>
                <w:bCs/>
                <w:color w:val="00B050"/>
                <w:sz w:val="20"/>
                <w:szCs w:val="20"/>
              </w:rPr>
            </w:pPr>
            <w:r w:rsidRPr="19ED771F">
              <w:rPr>
                <w:b/>
                <w:bCs/>
                <w:color w:val="00B050"/>
                <w:sz w:val="24"/>
                <w:szCs w:val="24"/>
              </w:rPr>
              <w:t>N</w:t>
            </w:r>
          </w:p>
          <w:p w14:paraId="7439D8C5" w14:textId="77777777" w:rsidR="0029440C" w:rsidRPr="00CB0929" w:rsidRDefault="0029440C" w:rsidP="0029440C">
            <w:pPr>
              <w:jc w:val="center"/>
              <w:rPr>
                <w:b/>
                <w:bCs/>
                <w:color w:val="00B050"/>
                <w:sz w:val="20"/>
                <w:szCs w:val="20"/>
              </w:rPr>
            </w:pPr>
            <w:r w:rsidRPr="19ED771F">
              <w:rPr>
                <w:b/>
                <w:bCs/>
                <w:color w:val="00B050"/>
                <w:sz w:val="24"/>
                <w:szCs w:val="24"/>
              </w:rPr>
              <w:t>D</w:t>
            </w:r>
          </w:p>
          <w:p w14:paraId="6A3DEF01" w14:textId="77777777" w:rsidR="0029440C" w:rsidRPr="00CB0929" w:rsidRDefault="0029440C" w:rsidP="0029440C">
            <w:pPr>
              <w:jc w:val="center"/>
              <w:rPr>
                <w:b/>
                <w:bCs/>
                <w:color w:val="00B050"/>
                <w:sz w:val="20"/>
                <w:szCs w:val="20"/>
              </w:rPr>
            </w:pPr>
            <w:r w:rsidRPr="19ED771F">
              <w:rPr>
                <w:b/>
                <w:bCs/>
                <w:color w:val="00B050"/>
                <w:sz w:val="24"/>
                <w:szCs w:val="24"/>
              </w:rPr>
              <w:t>S</w:t>
            </w:r>
          </w:p>
        </w:tc>
        <w:tc>
          <w:tcPr>
            <w:tcW w:w="2551" w:type="dxa"/>
          </w:tcPr>
          <w:p w14:paraId="6506F9DD" w14:textId="77777777" w:rsidR="0029440C" w:rsidRPr="0029440C" w:rsidRDefault="0029440C" w:rsidP="0029440C">
            <w:pPr>
              <w:jc w:val="center"/>
              <w:rPr>
                <w:b/>
                <w:bCs/>
                <w:sz w:val="18"/>
                <w:szCs w:val="20"/>
              </w:rPr>
            </w:pPr>
            <w:proofErr w:type="spellStart"/>
            <w:r w:rsidRPr="0029440C">
              <w:rPr>
                <w:b/>
                <w:bCs/>
                <w:sz w:val="18"/>
                <w:szCs w:val="20"/>
              </w:rPr>
              <w:t>Aut</w:t>
            </w:r>
            <w:proofErr w:type="spellEnd"/>
            <w:r w:rsidRPr="0029440C">
              <w:rPr>
                <w:b/>
                <w:bCs/>
                <w:sz w:val="18"/>
                <w:szCs w:val="20"/>
              </w:rPr>
              <w:t xml:space="preserve"> 1</w:t>
            </w:r>
          </w:p>
          <w:p w14:paraId="57AC80D4" w14:textId="77777777" w:rsidR="0029440C" w:rsidRPr="0029440C" w:rsidRDefault="0029440C" w:rsidP="0029440C">
            <w:pPr>
              <w:jc w:val="center"/>
              <w:rPr>
                <w:sz w:val="18"/>
                <w:szCs w:val="18"/>
              </w:rPr>
            </w:pPr>
            <w:r w:rsidRPr="0029440C">
              <w:rPr>
                <w:sz w:val="18"/>
                <w:szCs w:val="20"/>
              </w:rPr>
              <w:t>Being Me in My World</w:t>
            </w:r>
          </w:p>
          <w:p w14:paraId="0FD7344A" w14:textId="77777777" w:rsidR="0029440C" w:rsidRPr="0029440C" w:rsidRDefault="0029440C" w:rsidP="0029440C">
            <w:pPr>
              <w:spacing w:line="259" w:lineRule="auto"/>
              <w:jc w:val="center"/>
              <w:rPr>
                <w:color w:val="00B0F0"/>
                <w:sz w:val="18"/>
                <w:szCs w:val="18"/>
              </w:rPr>
            </w:pPr>
            <w:r w:rsidRPr="0029440C">
              <w:rPr>
                <w:color w:val="00B0F0"/>
                <w:sz w:val="18"/>
                <w:szCs w:val="20"/>
              </w:rPr>
              <w:t>Determination</w:t>
            </w:r>
          </w:p>
          <w:p w14:paraId="4DFDA43E" w14:textId="77777777" w:rsidR="0029440C" w:rsidRPr="0029440C" w:rsidRDefault="0029440C" w:rsidP="0029440C">
            <w:pPr>
              <w:jc w:val="center"/>
              <w:rPr>
                <w:color w:val="00B050"/>
                <w:sz w:val="18"/>
                <w:szCs w:val="20"/>
              </w:rPr>
            </w:pPr>
            <w:r w:rsidRPr="0029440C">
              <w:rPr>
                <w:color w:val="FF0000"/>
                <w:sz w:val="18"/>
                <w:szCs w:val="20"/>
              </w:rPr>
              <w:t>Mutual Respect</w:t>
            </w:r>
          </w:p>
          <w:p w14:paraId="1692C28E" w14:textId="77777777" w:rsidR="0029440C" w:rsidRPr="0029440C" w:rsidRDefault="0029440C" w:rsidP="0029440C">
            <w:pPr>
              <w:spacing w:line="259" w:lineRule="auto"/>
              <w:jc w:val="center"/>
              <w:rPr>
                <w:color w:val="00B050"/>
                <w:sz w:val="18"/>
                <w:szCs w:val="18"/>
              </w:rPr>
            </w:pPr>
            <w:r w:rsidRPr="0029440C">
              <w:rPr>
                <w:color w:val="00B050"/>
                <w:sz w:val="18"/>
                <w:szCs w:val="20"/>
              </w:rPr>
              <w:t>Passing &amp; Moving</w:t>
            </w:r>
          </w:p>
        </w:tc>
        <w:tc>
          <w:tcPr>
            <w:tcW w:w="2126" w:type="dxa"/>
          </w:tcPr>
          <w:p w14:paraId="173E87DF" w14:textId="77777777" w:rsidR="0029440C" w:rsidRPr="0029440C" w:rsidRDefault="0029440C" w:rsidP="0029440C">
            <w:pPr>
              <w:jc w:val="center"/>
              <w:rPr>
                <w:sz w:val="18"/>
                <w:szCs w:val="18"/>
              </w:rPr>
            </w:pPr>
            <w:r w:rsidRPr="0029440C">
              <w:rPr>
                <w:sz w:val="18"/>
                <w:szCs w:val="20"/>
              </w:rPr>
              <w:t>Help</w:t>
            </w:r>
          </w:p>
          <w:p w14:paraId="54EF3806" w14:textId="77777777" w:rsidR="0029440C" w:rsidRPr="0029440C" w:rsidRDefault="0029440C" w:rsidP="0029440C">
            <w:pPr>
              <w:jc w:val="center"/>
              <w:rPr>
                <w:sz w:val="18"/>
                <w:szCs w:val="18"/>
              </w:rPr>
            </w:pPr>
            <w:r w:rsidRPr="0029440C">
              <w:rPr>
                <w:sz w:val="18"/>
                <w:szCs w:val="20"/>
              </w:rPr>
              <w:t>Others to feel welcome</w:t>
            </w:r>
          </w:p>
        </w:tc>
        <w:tc>
          <w:tcPr>
            <w:tcW w:w="2127" w:type="dxa"/>
          </w:tcPr>
          <w:p w14:paraId="784518FD" w14:textId="77777777" w:rsidR="0029440C" w:rsidRPr="0029440C" w:rsidRDefault="0029440C" w:rsidP="0029440C">
            <w:pPr>
              <w:jc w:val="center"/>
              <w:rPr>
                <w:sz w:val="18"/>
                <w:szCs w:val="18"/>
              </w:rPr>
            </w:pPr>
            <w:r w:rsidRPr="0029440C">
              <w:rPr>
                <w:sz w:val="18"/>
                <w:szCs w:val="20"/>
              </w:rPr>
              <w:t>Try to make our school community a better place</w:t>
            </w:r>
          </w:p>
        </w:tc>
        <w:tc>
          <w:tcPr>
            <w:tcW w:w="2126" w:type="dxa"/>
          </w:tcPr>
          <w:p w14:paraId="0DDCA7CF" w14:textId="77777777" w:rsidR="0029440C" w:rsidRPr="0029440C" w:rsidRDefault="0029440C" w:rsidP="0029440C">
            <w:pPr>
              <w:jc w:val="center"/>
              <w:rPr>
                <w:sz w:val="18"/>
                <w:szCs w:val="18"/>
              </w:rPr>
            </w:pPr>
            <w:r w:rsidRPr="0029440C">
              <w:rPr>
                <w:sz w:val="18"/>
                <w:szCs w:val="20"/>
              </w:rPr>
              <w:t xml:space="preserve">Think about everyone’s right to learn </w:t>
            </w:r>
          </w:p>
        </w:tc>
        <w:tc>
          <w:tcPr>
            <w:tcW w:w="2126" w:type="dxa"/>
          </w:tcPr>
          <w:p w14:paraId="651E7A74" w14:textId="77777777" w:rsidR="0029440C" w:rsidRPr="0029440C" w:rsidRDefault="0029440C" w:rsidP="0029440C">
            <w:pPr>
              <w:jc w:val="center"/>
              <w:rPr>
                <w:sz w:val="18"/>
                <w:szCs w:val="18"/>
              </w:rPr>
            </w:pPr>
            <w:r w:rsidRPr="0029440C">
              <w:rPr>
                <w:sz w:val="18"/>
                <w:szCs w:val="20"/>
              </w:rPr>
              <w:t xml:space="preserve">Care about </w:t>
            </w:r>
            <w:proofErr w:type="gramStart"/>
            <w:r w:rsidRPr="0029440C">
              <w:rPr>
                <w:sz w:val="18"/>
                <w:szCs w:val="20"/>
              </w:rPr>
              <w:t>others</w:t>
            </w:r>
            <w:proofErr w:type="gramEnd"/>
            <w:r w:rsidRPr="0029440C">
              <w:rPr>
                <w:sz w:val="18"/>
                <w:szCs w:val="20"/>
              </w:rPr>
              <w:t xml:space="preserve"> feelings</w:t>
            </w:r>
          </w:p>
        </w:tc>
        <w:tc>
          <w:tcPr>
            <w:tcW w:w="1985" w:type="dxa"/>
          </w:tcPr>
          <w:p w14:paraId="5D4C8E34" w14:textId="77777777" w:rsidR="0029440C" w:rsidRPr="0029440C" w:rsidRDefault="0029440C" w:rsidP="0029440C">
            <w:pPr>
              <w:jc w:val="center"/>
              <w:rPr>
                <w:sz w:val="18"/>
                <w:szCs w:val="18"/>
              </w:rPr>
            </w:pPr>
            <w:r w:rsidRPr="0029440C">
              <w:rPr>
                <w:sz w:val="18"/>
                <w:szCs w:val="20"/>
              </w:rPr>
              <w:t>Work well with others</w:t>
            </w:r>
          </w:p>
        </w:tc>
        <w:tc>
          <w:tcPr>
            <w:tcW w:w="2126" w:type="dxa"/>
          </w:tcPr>
          <w:p w14:paraId="5CF84777" w14:textId="77777777" w:rsidR="0029440C" w:rsidRPr="0029440C" w:rsidRDefault="0029440C" w:rsidP="0029440C">
            <w:pPr>
              <w:jc w:val="center"/>
              <w:rPr>
                <w:sz w:val="18"/>
                <w:szCs w:val="18"/>
              </w:rPr>
            </w:pPr>
            <w:r w:rsidRPr="0029440C">
              <w:rPr>
                <w:sz w:val="18"/>
                <w:szCs w:val="20"/>
              </w:rPr>
              <w:t>Choose to follow the learning charter</w:t>
            </w:r>
          </w:p>
        </w:tc>
      </w:tr>
      <w:tr w:rsidR="0029440C" w14:paraId="07B1ACC2" w14:textId="77777777" w:rsidTr="0029440C">
        <w:tc>
          <w:tcPr>
            <w:tcW w:w="421" w:type="dxa"/>
            <w:vMerge/>
          </w:tcPr>
          <w:p w14:paraId="4B5E0A1C" w14:textId="77777777" w:rsidR="0029440C" w:rsidRPr="00E83308" w:rsidRDefault="0029440C" w:rsidP="0029440C">
            <w:pPr>
              <w:jc w:val="center"/>
              <w:rPr>
                <w:b/>
              </w:rPr>
            </w:pPr>
          </w:p>
        </w:tc>
        <w:tc>
          <w:tcPr>
            <w:tcW w:w="2551" w:type="dxa"/>
          </w:tcPr>
          <w:p w14:paraId="71B6BBB8" w14:textId="77777777" w:rsidR="0029440C" w:rsidRPr="0029440C" w:rsidRDefault="0029440C" w:rsidP="0029440C">
            <w:pPr>
              <w:jc w:val="center"/>
              <w:rPr>
                <w:b/>
                <w:bCs/>
                <w:sz w:val="18"/>
                <w:szCs w:val="20"/>
              </w:rPr>
            </w:pPr>
            <w:proofErr w:type="spellStart"/>
            <w:r w:rsidRPr="0029440C">
              <w:rPr>
                <w:b/>
                <w:bCs/>
                <w:sz w:val="18"/>
                <w:szCs w:val="20"/>
              </w:rPr>
              <w:t>Aut</w:t>
            </w:r>
            <w:proofErr w:type="spellEnd"/>
            <w:r w:rsidRPr="0029440C">
              <w:rPr>
                <w:b/>
                <w:bCs/>
                <w:sz w:val="18"/>
                <w:szCs w:val="20"/>
              </w:rPr>
              <w:t xml:space="preserve"> 2</w:t>
            </w:r>
          </w:p>
          <w:p w14:paraId="0A4C8319" w14:textId="77777777" w:rsidR="0029440C" w:rsidRPr="0029440C" w:rsidRDefault="0029440C" w:rsidP="0029440C">
            <w:pPr>
              <w:jc w:val="center"/>
              <w:rPr>
                <w:sz w:val="18"/>
                <w:szCs w:val="18"/>
              </w:rPr>
            </w:pPr>
            <w:r w:rsidRPr="0029440C">
              <w:rPr>
                <w:sz w:val="18"/>
                <w:szCs w:val="20"/>
              </w:rPr>
              <w:t>Celebrating differences</w:t>
            </w:r>
          </w:p>
          <w:p w14:paraId="344E164C" w14:textId="77777777" w:rsidR="0029440C" w:rsidRPr="0029440C" w:rsidRDefault="0029440C" w:rsidP="0029440C">
            <w:pPr>
              <w:jc w:val="center"/>
              <w:rPr>
                <w:color w:val="00B0F0"/>
                <w:sz w:val="18"/>
                <w:szCs w:val="20"/>
              </w:rPr>
            </w:pPr>
            <w:r w:rsidRPr="0029440C">
              <w:rPr>
                <w:color w:val="00B0F0"/>
                <w:sz w:val="18"/>
                <w:szCs w:val="20"/>
              </w:rPr>
              <w:t>Equality</w:t>
            </w:r>
          </w:p>
          <w:p w14:paraId="32BA2EA3" w14:textId="77777777" w:rsidR="0029440C" w:rsidRPr="0029440C" w:rsidRDefault="0029440C" w:rsidP="0029440C">
            <w:pPr>
              <w:jc w:val="center"/>
              <w:rPr>
                <w:color w:val="FF0000"/>
                <w:sz w:val="18"/>
                <w:szCs w:val="20"/>
              </w:rPr>
            </w:pPr>
            <w:r w:rsidRPr="0029440C">
              <w:rPr>
                <w:color w:val="FF0000"/>
                <w:sz w:val="18"/>
                <w:szCs w:val="20"/>
              </w:rPr>
              <w:t>Rule of Law</w:t>
            </w:r>
          </w:p>
          <w:p w14:paraId="2B9BF291" w14:textId="77777777" w:rsidR="0029440C" w:rsidRPr="0029440C" w:rsidRDefault="0029440C" w:rsidP="0029440C">
            <w:pPr>
              <w:spacing w:line="259" w:lineRule="auto"/>
              <w:jc w:val="center"/>
              <w:rPr>
                <w:color w:val="00B050"/>
                <w:sz w:val="18"/>
                <w:szCs w:val="18"/>
              </w:rPr>
            </w:pPr>
            <w:r w:rsidRPr="0029440C">
              <w:rPr>
                <w:color w:val="00B050"/>
                <w:sz w:val="18"/>
                <w:szCs w:val="20"/>
              </w:rPr>
              <w:t>Attacking &amp; Defending</w:t>
            </w:r>
          </w:p>
        </w:tc>
        <w:tc>
          <w:tcPr>
            <w:tcW w:w="2126" w:type="dxa"/>
          </w:tcPr>
          <w:p w14:paraId="18B565DE" w14:textId="77777777" w:rsidR="0029440C" w:rsidRPr="0029440C" w:rsidRDefault="0029440C" w:rsidP="0029440C">
            <w:pPr>
              <w:jc w:val="center"/>
              <w:rPr>
                <w:sz w:val="18"/>
                <w:szCs w:val="18"/>
              </w:rPr>
            </w:pPr>
            <w:r w:rsidRPr="0029440C">
              <w:rPr>
                <w:sz w:val="18"/>
                <w:szCs w:val="20"/>
              </w:rPr>
              <w:t>Accept that everyone is different</w:t>
            </w:r>
          </w:p>
        </w:tc>
        <w:tc>
          <w:tcPr>
            <w:tcW w:w="2127" w:type="dxa"/>
          </w:tcPr>
          <w:p w14:paraId="0211AA2D" w14:textId="77777777" w:rsidR="0029440C" w:rsidRPr="0029440C" w:rsidRDefault="0029440C" w:rsidP="0029440C">
            <w:pPr>
              <w:jc w:val="center"/>
              <w:rPr>
                <w:sz w:val="18"/>
                <w:szCs w:val="18"/>
              </w:rPr>
            </w:pPr>
            <w:r w:rsidRPr="0029440C">
              <w:rPr>
                <w:sz w:val="18"/>
                <w:szCs w:val="20"/>
              </w:rPr>
              <w:t>Include others when working and playing</w:t>
            </w:r>
          </w:p>
        </w:tc>
        <w:tc>
          <w:tcPr>
            <w:tcW w:w="2126" w:type="dxa"/>
          </w:tcPr>
          <w:p w14:paraId="7ABA407C" w14:textId="77777777" w:rsidR="0029440C" w:rsidRPr="0029440C" w:rsidRDefault="0029440C" w:rsidP="0029440C">
            <w:pPr>
              <w:jc w:val="center"/>
              <w:rPr>
                <w:sz w:val="18"/>
                <w:szCs w:val="18"/>
              </w:rPr>
            </w:pPr>
            <w:r w:rsidRPr="0029440C">
              <w:rPr>
                <w:sz w:val="18"/>
                <w:szCs w:val="20"/>
              </w:rPr>
              <w:t>Know how to help if someone is unhappy</w:t>
            </w:r>
          </w:p>
        </w:tc>
        <w:tc>
          <w:tcPr>
            <w:tcW w:w="2126" w:type="dxa"/>
          </w:tcPr>
          <w:p w14:paraId="5648C178" w14:textId="77777777" w:rsidR="0029440C" w:rsidRPr="0029440C" w:rsidRDefault="0029440C" w:rsidP="0029440C">
            <w:pPr>
              <w:jc w:val="center"/>
              <w:rPr>
                <w:sz w:val="18"/>
                <w:szCs w:val="18"/>
              </w:rPr>
            </w:pPr>
            <w:r w:rsidRPr="0029440C">
              <w:rPr>
                <w:sz w:val="18"/>
                <w:szCs w:val="20"/>
              </w:rPr>
              <w:t>Try to solve problems</w:t>
            </w:r>
          </w:p>
        </w:tc>
        <w:tc>
          <w:tcPr>
            <w:tcW w:w="1985" w:type="dxa"/>
          </w:tcPr>
          <w:p w14:paraId="40330311" w14:textId="77777777" w:rsidR="0029440C" w:rsidRPr="0029440C" w:rsidRDefault="0029440C" w:rsidP="0029440C">
            <w:pPr>
              <w:jc w:val="center"/>
              <w:rPr>
                <w:sz w:val="18"/>
                <w:szCs w:val="18"/>
              </w:rPr>
            </w:pPr>
            <w:r w:rsidRPr="0029440C">
              <w:rPr>
                <w:sz w:val="18"/>
                <w:szCs w:val="20"/>
              </w:rPr>
              <w:t>Try to use kind words</w:t>
            </w:r>
          </w:p>
        </w:tc>
        <w:tc>
          <w:tcPr>
            <w:tcW w:w="2126" w:type="dxa"/>
          </w:tcPr>
          <w:p w14:paraId="0009814A" w14:textId="77777777" w:rsidR="0029440C" w:rsidRPr="0029440C" w:rsidRDefault="0029440C" w:rsidP="0029440C">
            <w:pPr>
              <w:jc w:val="center"/>
              <w:rPr>
                <w:sz w:val="18"/>
                <w:szCs w:val="18"/>
              </w:rPr>
            </w:pPr>
            <w:r w:rsidRPr="0029440C">
              <w:rPr>
                <w:sz w:val="18"/>
                <w:szCs w:val="20"/>
              </w:rPr>
              <w:t>Know how to give and receive compliments</w:t>
            </w:r>
          </w:p>
        </w:tc>
      </w:tr>
      <w:tr w:rsidR="0029440C" w14:paraId="13C01483" w14:textId="77777777" w:rsidTr="0029440C">
        <w:tc>
          <w:tcPr>
            <w:tcW w:w="421" w:type="dxa"/>
            <w:vMerge/>
          </w:tcPr>
          <w:p w14:paraId="463D3CC9" w14:textId="77777777" w:rsidR="0029440C" w:rsidRPr="00E83308" w:rsidRDefault="0029440C" w:rsidP="0029440C">
            <w:pPr>
              <w:jc w:val="center"/>
              <w:rPr>
                <w:b/>
              </w:rPr>
            </w:pPr>
          </w:p>
        </w:tc>
        <w:tc>
          <w:tcPr>
            <w:tcW w:w="2551" w:type="dxa"/>
          </w:tcPr>
          <w:p w14:paraId="3651B5E4" w14:textId="77777777" w:rsidR="0029440C" w:rsidRPr="0029440C" w:rsidRDefault="0029440C" w:rsidP="0029440C">
            <w:pPr>
              <w:jc w:val="center"/>
              <w:rPr>
                <w:b/>
                <w:bCs/>
                <w:sz w:val="18"/>
                <w:szCs w:val="20"/>
              </w:rPr>
            </w:pPr>
            <w:proofErr w:type="spellStart"/>
            <w:r w:rsidRPr="0029440C">
              <w:rPr>
                <w:b/>
                <w:bCs/>
                <w:sz w:val="18"/>
                <w:szCs w:val="20"/>
              </w:rPr>
              <w:t>Spr</w:t>
            </w:r>
            <w:proofErr w:type="spellEnd"/>
            <w:r w:rsidRPr="0029440C">
              <w:rPr>
                <w:b/>
                <w:bCs/>
                <w:sz w:val="18"/>
                <w:szCs w:val="20"/>
              </w:rPr>
              <w:t xml:space="preserve"> 1</w:t>
            </w:r>
          </w:p>
          <w:p w14:paraId="77BBCF68" w14:textId="77777777" w:rsidR="0029440C" w:rsidRPr="0029440C" w:rsidRDefault="0029440C" w:rsidP="0029440C">
            <w:pPr>
              <w:jc w:val="center"/>
              <w:rPr>
                <w:sz w:val="18"/>
                <w:szCs w:val="18"/>
              </w:rPr>
            </w:pPr>
            <w:r w:rsidRPr="0029440C">
              <w:rPr>
                <w:sz w:val="18"/>
                <w:szCs w:val="20"/>
              </w:rPr>
              <w:t>Dreams and Goals</w:t>
            </w:r>
          </w:p>
          <w:p w14:paraId="7B10B1FA" w14:textId="77777777" w:rsidR="0029440C" w:rsidRPr="0029440C" w:rsidRDefault="0029440C" w:rsidP="0029440C">
            <w:pPr>
              <w:jc w:val="center"/>
              <w:rPr>
                <w:color w:val="FF0000"/>
                <w:sz w:val="18"/>
                <w:szCs w:val="20"/>
              </w:rPr>
            </w:pPr>
            <w:r w:rsidRPr="0029440C">
              <w:rPr>
                <w:color w:val="00B0F0"/>
                <w:sz w:val="18"/>
                <w:szCs w:val="20"/>
              </w:rPr>
              <w:t>Inspiration</w:t>
            </w:r>
          </w:p>
          <w:p w14:paraId="4A88C4EC" w14:textId="77777777" w:rsidR="0029440C" w:rsidRPr="0029440C" w:rsidRDefault="0029440C" w:rsidP="0029440C">
            <w:pPr>
              <w:jc w:val="center"/>
              <w:rPr>
                <w:color w:val="FF0000"/>
                <w:sz w:val="18"/>
                <w:szCs w:val="20"/>
              </w:rPr>
            </w:pPr>
            <w:r w:rsidRPr="0029440C">
              <w:rPr>
                <w:color w:val="FF0000"/>
                <w:sz w:val="18"/>
                <w:szCs w:val="20"/>
              </w:rPr>
              <w:t>Individual Liberty</w:t>
            </w:r>
          </w:p>
          <w:p w14:paraId="7BF76A5F" w14:textId="77777777" w:rsidR="0029440C" w:rsidRPr="0029440C" w:rsidRDefault="0029440C" w:rsidP="0029440C">
            <w:pPr>
              <w:spacing w:line="259" w:lineRule="auto"/>
              <w:jc w:val="center"/>
              <w:rPr>
                <w:color w:val="00B050"/>
                <w:sz w:val="18"/>
                <w:szCs w:val="18"/>
              </w:rPr>
            </w:pPr>
            <w:r w:rsidRPr="0029440C">
              <w:rPr>
                <w:color w:val="00B050"/>
                <w:sz w:val="18"/>
                <w:szCs w:val="20"/>
              </w:rPr>
              <w:t>Flexibility, control &amp; balance</w:t>
            </w:r>
          </w:p>
        </w:tc>
        <w:tc>
          <w:tcPr>
            <w:tcW w:w="2126" w:type="dxa"/>
          </w:tcPr>
          <w:p w14:paraId="5DB8BA24" w14:textId="77777777" w:rsidR="0029440C" w:rsidRPr="0029440C" w:rsidRDefault="0029440C" w:rsidP="0029440C">
            <w:pPr>
              <w:jc w:val="center"/>
              <w:rPr>
                <w:sz w:val="18"/>
                <w:szCs w:val="18"/>
              </w:rPr>
            </w:pPr>
            <w:r w:rsidRPr="0029440C">
              <w:rPr>
                <w:sz w:val="18"/>
                <w:szCs w:val="20"/>
              </w:rPr>
              <w:t>Stay motivated when doing something challenging</w:t>
            </w:r>
          </w:p>
        </w:tc>
        <w:tc>
          <w:tcPr>
            <w:tcW w:w="2127" w:type="dxa"/>
          </w:tcPr>
          <w:p w14:paraId="12C9EC32" w14:textId="77777777" w:rsidR="0029440C" w:rsidRPr="0029440C" w:rsidRDefault="0029440C" w:rsidP="0029440C">
            <w:pPr>
              <w:jc w:val="center"/>
              <w:rPr>
                <w:sz w:val="18"/>
                <w:szCs w:val="18"/>
              </w:rPr>
            </w:pPr>
            <w:r w:rsidRPr="0029440C">
              <w:rPr>
                <w:sz w:val="18"/>
                <w:szCs w:val="20"/>
              </w:rPr>
              <w:t>Keep trying even when it is difficult</w:t>
            </w:r>
          </w:p>
        </w:tc>
        <w:tc>
          <w:tcPr>
            <w:tcW w:w="2126" w:type="dxa"/>
          </w:tcPr>
          <w:p w14:paraId="6776E9F7" w14:textId="77777777" w:rsidR="0029440C" w:rsidRPr="0029440C" w:rsidRDefault="0029440C" w:rsidP="0029440C">
            <w:pPr>
              <w:jc w:val="center"/>
              <w:rPr>
                <w:sz w:val="18"/>
                <w:szCs w:val="18"/>
              </w:rPr>
            </w:pPr>
            <w:r w:rsidRPr="0029440C">
              <w:rPr>
                <w:sz w:val="18"/>
                <w:szCs w:val="20"/>
              </w:rPr>
              <w:t>Work well with a partner or in a group</w:t>
            </w:r>
          </w:p>
        </w:tc>
        <w:tc>
          <w:tcPr>
            <w:tcW w:w="2126" w:type="dxa"/>
          </w:tcPr>
          <w:p w14:paraId="57FAA496" w14:textId="77777777" w:rsidR="0029440C" w:rsidRPr="0029440C" w:rsidRDefault="0029440C" w:rsidP="0029440C">
            <w:pPr>
              <w:jc w:val="center"/>
              <w:rPr>
                <w:sz w:val="18"/>
                <w:szCs w:val="18"/>
              </w:rPr>
            </w:pPr>
            <w:r w:rsidRPr="0029440C">
              <w:rPr>
                <w:sz w:val="18"/>
                <w:szCs w:val="20"/>
              </w:rPr>
              <w:t>Have a positive attitude</w:t>
            </w:r>
          </w:p>
        </w:tc>
        <w:tc>
          <w:tcPr>
            <w:tcW w:w="1985" w:type="dxa"/>
          </w:tcPr>
          <w:p w14:paraId="4588F1FF" w14:textId="77777777" w:rsidR="0029440C" w:rsidRPr="0029440C" w:rsidRDefault="0029440C" w:rsidP="0029440C">
            <w:pPr>
              <w:jc w:val="center"/>
              <w:rPr>
                <w:sz w:val="18"/>
                <w:szCs w:val="18"/>
              </w:rPr>
            </w:pPr>
            <w:r w:rsidRPr="0029440C">
              <w:rPr>
                <w:sz w:val="18"/>
                <w:szCs w:val="20"/>
              </w:rPr>
              <w:t>Help others to achieve their goals</w:t>
            </w:r>
          </w:p>
        </w:tc>
        <w:tc>
          <w:tcPr>
            <w:tcW w:w="2126" w:type="dxa"/>
          </w:tcPr>
          <w:p w14:paraId="31B8A5DE" w14:textId="77777777" w:rsidR="0029440C" w:rsidRPr="0029440C" w:rsidRDefault="0029440C" w:rsidP="0029440C">
            <w:pPr>
              <w:jc w:val="center"/>
              <w:rPr>
                <w:sz w:val="18"/>
                <w:szCs w:val="18"/>
              </w:rPr>
            </w:pPr>
            <w:r w:rsidRPr="0029440C">
              <w:rPr>
                <w:sz w:val="18"/>
                <w:szCs w:val="20"/>
              </w:rPr>
              <w:t>Are working hard to achieve their own dreams and goals</w:t>
            </w:r>
          </w:p>
        </w:tc>
      </w:tr>
      <w:tr w:rsidR="0029440C" w14:paraId="535B702F" w14:textId="77777777" w:rsidTr="0029440C">
        <w:tc>
          <w:tcPr>
            <w:tcW w:w="421" w:type="dxa"/>
            <w:vMerge/>
          </w:tcPr>
          <w:p w14:paraId="4ADF976B" w14:textId="77777777" w:rsidR="0029440C" w:rsidRPr="00E83308" w:rsidRDefault="0029440C" w:rsidP="0029440C">
            <w:pPr>
              <w:jc w:val="center"/>
              <w:rPr>
                <w:b/>
              </w:rPr>
            </w:pPr>
          </w:p>
        </w:tc>
        <w:tc>
          <w:tcPr>
            <w:tcW w:w="2551" w:type="dxa"/>
          </w:tcPr>
          <w:p w14:paraId="7EC0B5B0" w14:textId="77777777" w:rsidR="0029440C" w:rsidRPr="0029440C" w:rsidRDefault="0029440C" w:rsidP="0029440C">
            <w:pPr>
              <w:jc w:val="center"/>
              <w:rPr>
                <w:b/>
                <w:bCs/>
                <w:sz w:val="18"/>
                <w:szCs w:val="20"/>
              </w:rPr>
            </w:pPr>
            <w:proofErr w:type="spellStart"/>
            <w:r w:rsidRPr="0029440C">
              <w:rPr>
                <w:b/>
                <w:bCs/>
                <w:sz w:val="18"/>
                <w:szCs w:val="20"/>
              </w:rPr>
              <w:t>Spr</w:t>
            </w:r>
            <w:proofErr w:type="spellEnd"/>
            <w:r w:rsidRPr="0029440C">
              <w:rPr>
                <w:b/>
                <w:bCs/>
                <w:sz w:val="18"/>
                <w:szCs w:val="20"/>
              </w:rPr>
              <w:t xml:space="preserve"> 2</w:t>
            </w:r>
          </w:p>
          <w:p w14:paraId="42072EA1" w14:textId="77777777" w:rsidR="0029440C" w:rsidRPr="0029440C" w:rsidRDefault="0029440C" w:rsidP="0029440C">
            <w:pPr>
              <w:jc w:val="center"/>
              <w:rPr>
                <w:sz w:val="18"/>
                <w:szCs w:val="18"/>
              </w:rPr>
            </w:pPr>
            <w:r w:rsidRPr="0029440C">
              <w:rPr>
                <w:sz w:val="18"/>
                <w:szCs w:val="20"/>
              </w:rPr>
              <w:t>Healthy me</w:t>
            </w:r>
          </w:p>
          <w:p w14:paraId="28949C8C" w14:textId="77777777" w:rsidR="0029440C" w:rsidRPr="0029440C" w:rsidRDefault="0029440C" w:rsidP="0029440C">
            <w:pPr>
              <w:jc w:val="center"/>
              <w:rPr>
                <w:color w:val="00B0F0"/>
                <w:sz w:val="18"/>
                <w:szCs w:val="20"/>
              </w:rPr>
            </w:pPr>
            <w:r w:rsidRPr="0029440C">
              <w:rPr>
                <w:color w:val="00B0F0"/>
                <w:sz w:val="18"/>
                <w:szCs w:val="20"/>
              </w:rPr>
              <w:t>Excellence</w:t>
            </w:r>
          </w:p>
          <w:p w14:paraId="68467A54" w14:textId="77777777" w:rsidR="0029440C" w:rsidRPr="0029440C" w:rsidRDefault="0029440C" w:rsidP="0029440C">
            <w:pPr>
              <w:jc w:val="center"/>
              <w:rPr>
                <w:color w:val="FF0000"/>
                <w:sz w:val="18"/>
                <w:szCs w:val="18"/>
              </w:rPr>
            </w:pPr>
            <w:r w:rsidRPr="0029440C">
              <w:rPr>
                <w:color w:val="FF0000"/>
                <w:sz w:val="18"/>
                <w:szCs w:val="20"/>
              </w:rPr>
              <w:t>Tolerance</w:t>
            </w:r>
          </w:p>
          <w:p w14:paraId="72CFCFB0" w14:textId="77777777" w:rsidR="0029440C" w:rsidRPr="0029440C" w:rsidRDefault="0029440C" w:rsidP="0029440C">
            <w:pPr>
              <w:spacing w:line="259" w:lineRule="auto"/>
              <w:jc w:val="center"/>
              <w:rPr>
                <w:color w:val="00B050"/>
                <w:sz w:val="18"/>
                <w:szCs w:val="18"/>
              </w:rPr>
            </w:pPr>
            <w:r w:rsidRPr="0029440C">
              <w:rPr>
                <w:color w:val="00B050"/>
                <w:sz w:val="18"/>
                <w:szCs w:val="20"/>
              </w:rPr>
              <w:t>Strength &amp; technique</w:t>
            </w:r>
          </w:p>
        </w:tc>
        <w:tc>
          <w:tcPr>
            <w:tcW w:w="2126" w:type="dxa"/>
          </w:tcPr>
          <w:p w14:paraId="295F97B6" w14:textId="77777777" w:rsidR="0029440C" w:rsidRPr="0029440C" w:rsidRDefault="0029440C" w:rsidP="0029440C">
            <w:pPr>
              <w:jc w:val="center"/>
              <w:rPr>
                <w:sz w:val="18"/>
                <w:szCs w:val="18"/>
              </w:rPr>
            </w:pPr>
            <w:r w:rsidRPr="0029440C">
              <w:rPr>
                <w:sz w:val="18"/>
                <w:szCs w:val="20"/>
              </w:rPr>
              <w:t>Have made a healthy choice</w:t>
            </w:r>
          </w:p>
        </w:tc>
        <w:tc>
          <w:tcPr>
            <w:tcW w:w="2127" w:type="dxa"/>
          </w:tcPr>
          <w:p w14:paraId="534BF5DC" w14:textId="77777777" w:rsidR="0029440C" w:rsidRPr="0029440C" w:rsidRDefault="0029440C" w:rsidP="0029440C">
            <w:pPr>
              <w:jc w:val="center"/>
              <w:rPr>
                <w:sz w:val="18"/>
                <w:szCs w:val="18"/>
              </w:rPr>
            </w:pPr>
            <w:r w:rsidRPr="0029440C">
              <w:rPr>
                <w:sz w:val="18"/>
                <w:szCs w:val="20"/>
              </w:rPr>
              <w:t>Have eaten a healthy balanced diet</w:t>
            </w:r>
          </w:p>
        </w:tc>
        <w:tc>
          <w:tcPr>
            <w:tcW w:w="2126" w:type="dxa"/>
          </w:tcPr>
          <w:p w14:paraId="2423E379" w14:textId="77777777" w:rsidR="0029440C" w:rsidRPr="0029440C" w:rsidRDefault="0029440C" w:rsidP="0029440C">
            <w:pPr>
              <w:jc w:val="center"/>
              <w:rPr>
                <w:sz w:val="18"/>
                <w:szCs w:val="18"/>
              </w:rPr>
            </w:pPr>
            <w:r w:rsidRPr="0029440C">
              <w:rPr>
                <w:sz w:val="18"/>
                <w:szCs w:val="20"/>
              </w:rPr>
              <w:t>Have been physically active</w:t>
            </w:r>
          </w:p>
        </w:tc>
        <w:tc>
          <w:tcPr>
            <w:tcW w:w="2126" w:type="dxa"/>
          </w:tcPr>
          <w:p w14:paraId="0FDA57AD" w14:textId="77777777" w:rsidR="0029440C" w:rsidRPr="0029440C" w:rsidRDefault="0029440C" w:rsidP="0029440C">
            <w:pPr>
              <w:jc w:val="center"/>
              <w:rPr>
                <w:sz w:val="18"/>
                <w:szCs w:val="18"/>
              </w:rPr>
            </w:pPr>
            <w:r w:rsidRPr="0029440C">
              <w:rPr>
                <w:sz w:val="18"/>
                <w:szCs w:val="20"/>
              </w:rPr>
              <w:t>Have tried to keep themselves and others safe</w:t>
            </w:r>
          </w:p>
        </w:tc>
        <w:tc>
          <w:tcPr>
            <w:tcW w:w="1985" w:type="dxa"/>
          </w:tcPr>
          <w:p w14:paraId="46623C99" w14:textId="77777777" w:rsidR="0029440C" w:rsidRPr="0029440C" w:rsidRDefault="0029440C" w:rsidP="0029440C">
            <w:pPr>
              <w:jc w:val="center"/>
              <w:rPr>
                <w:sz w:val="18"/>
                <w:szCs w:val="18"/>
              </w:rPr>
            </w:pPr>
            <w:r w:rsidRPr="0029440C">
              <w:rPr>
                <w:sz w:val="18"/>
                <w:szCs w:val="20"/>
              </w:rPr>
              <w:t>Know how to be a good friend and enjoy healthy friendships</w:t>
            </w:r>
          </w:p>
        </w:tc>
        <w:tc>
          <w:tcPr>
            <w:tcW w:w="2126" w:type="dxa"/>
          </w:tcPr>
          <w:p w14:paraId="41BB8EA0" w14:textId="77777777" w:rsidR="0029440C" w:rsidRPr="0029440C" w:rsidRDefault="0029440C" w:rsidP="0029440C">
            <w:pPr>
              <w:jc w:val="center"/>
              <w:rPr>
                <w:sz w:val="18"/>
                <w:szCs w:val="18"/>
              </w:rPr>
            </w:pPr>
            <w:r w:rsidRPr="0029440C">
              <w:rPr>
                <w:sz w:val="18"/>
                <w:szCs w:val="20"/>
              </w:rPr>
              <w:t>Know how to keep calm and deal with difficult situations</w:t>
            </w:r>
          </w:p>
        </w:tc>
      </w:tr>
      <w:tr w:rsidR="0029440C" w14:paraId="03122292" w14:textId="77777777" w:rsidTr="0029440C">
        <w:tc>
          <w:tcPr>
            <w:tcW w:w="421" w:type="dxa"/>
            <w:vMerge/>
          </w:tcPr>
          <w:p w14:paraId="75EB8FAA" w14:textId="77777777" w:rsidR="0029440C" w:rsidRPr="00E83308" w:rsidRDefault="0029440C" w:rsidP="0029440C">
            <w:pPr>
              <w:jc w:val="center"/>
              <w:rPr>
                <w:b/>
              </w:rPr>
            </w:pPr>
          </w:p>
        </w:tc>
        <w:tc>
          <w:tcPr>
            <w:tcW w:w="2551" w:type="dxa"/>
          </w:tcPr>
          <w:p w14:paraId="68F36FBB" w14:textId="77777777" w:rsidR="0029440C" w:rsidRPr="0029440C" w:rsidRDefault="0029440C" w:rsidP="0029440C">
            <w:pPr>
              <w:jc w:val="center"/>
              <w:rPr>
                <w:b/>
                <w:bCs/>
                <w:sz w:val="18"/>
                <w:szCs w:val="20"/>
              </w:rPr>
            </w:pPr>
            <w:r w:rsidRPr="0029440C">
              <w:rPr>
                <w:b/>
                <w:bCs/>
                <w:sz w:val="18"/>
                <w:szCs w:val="20"/>
              </w:rPr>
              <w:t>Summer 1</w:t>
            </w:r>
          </w:p>
          <w:p w14:paraId="5E124641" w14:textId="77777777" w:rsidR="0029440C" w:rsidRPr="0029440C" w:rsidRDefault="0029440C" w:rsidP="0029440C">
            <w:pPr>
              <w:jc w:val="center"/>
              <w:rPr>
                <w:sz w:val="18"/>
                <w:szCs w:val="18"/>
              </w:rPr>
            </w:pPr>
            <w:r w:rsidRPr="0029440C">
              <w:rPr>
                <w:sz w:val="18"/>
                <w:szCs w:val="20"/>
              </w:rPr>
              <w:t>Relationships</w:t>
            </w:r>
          </w:p>
          <w:p w14:paraId="7E1E05F9" w14:textId="77777777" w:rsidR="0029440C" w:rsidRPr="0029440C" w:rsidRDefault="0029440C" w:rsidP="0029440C">
            <w:pPr>
              <w:jc w:val="center"/>
              <w:rPr>
                <w:color w:val="00B0F0"/>
                <w:sz w:val="18"/>
                <w:szCs w:val="20"/>
              </w:rPr>
            </w:pPr>
            <w:r w:rsidRPr="0029440C">
              <w:rPr>
                <w:color w:val="00B0F0"/>
                <w:sz w:val="18"/>
                <w:szCs w:val="20"/>
              </w:rPr>
              <w:t>Friendship</w:t>
            </w:r>
          </w:p>
          <w:p w14:paraId="60D823E8" w14:textId="77777777" w:rsidR="0029440C" w:rsidRPr="0029440C" w:rsidRDefault="0029440C" w:rsidP="0029440C">
            <w:pPr>
              <w:jc w:val="center"/>
              <w:rPr>
                <w:color w:val="FF0000"/>
                <w:sz w:val="18"/>
                <w:szCs w:val="20"/>
              </w:rPr>
            </w:pPr>
            <w:r w:rsidRPr="0029440C">
              <w:rPr>
                <w:color w:val="FF0000"/>
                <w:sz w:val="18"/>
                <w:szCs w:val="20"/>
              </w:rPr>
              <w:t>Democracy</w:t>
            </w:r>
          </w:p>
          <w:p w14:paraId="5EE65E43" w14:textId="77777777" w:rsidR="0029440C" w:rsidRPr="0029440C" w:rsidRDefault="0029440C" w:rsidP="0029440C">
            <w:pPr>
              <w:jc w:val="center"/>
              <w:rPr>
                <w:color w:val="00B050"/>
                <w:sz w:val="18"/>
                <w:szCs w:val="18"/>
              </w:rPr>
            </w:pPr>
            <w:r w:rsidRPr="0029440C">
              <w:rPr>
                <w:color w:val="00B050"/>
                <w:sz w:val="18"/>
                <w:szCs w:val="20"/>
              </w:rPr>
              <w:t>Striking &amp; Fielding</w:t>
            </w:r>
          </w:p>
        </w:tc>
        <w:tc>
          <w:tcPr>
            <w:tcW w:w="2126" w:type="dxa"/>
          </w:tcPr>
          <w:p w14:paraId="46BB0828" w14:textId="77777777" w:rsidR="0029440C" w:rsidRPr="0029440C" w:rsidRDefault="0029440C" w:rsidP="0029440C">
            <w:pPr>
              <w:jc w:val="center"/>
              <w:rPr>
                <w:sz w:val="18"/>
                <w:szCs w:val="18"/>
              </w:rPr>
            </w:pPr>
            <w:r w:rsidRPr="0029440C">
              <w:rPr>
                <w:sz w:val="18"/>
                <w:szCs w:val="20"/>
              </w:rPr>
              <w:t>Know how to make friends</w:t>
            </w:r>
          </w:p>
        </w:tc>
        <w:tc>
          <w:tcPr>
            <w:tcW w:w="2127" w:type="dxa"/>
          </w:tcPr>
          <w:p w14:paraId="1034BBE1" w14:textId="77777777" w:rsidR="0029440C" w:rsidRPr="0029440C" w:rsidRDefault="0029440C" w:rsidP="0029440C">
            <w:pPr>
              <w:jc w:val="center"/>
              <w:rPr>
                <w:sz w:val="18"/>
                <w:szCs w:val="18"/>
              </w:rPr>
            </w:pPr>
            <w:r w:rsidRPr="0029440C">
              <w:rPr>
                <w:sz w:val="18"/>
                <w:szCs w:val="20"/>
              </w:rPr>
              <w:t>Try to solve friendship problems when the occur</w:t>
            </w:r>
          </w:p>
        </w:tc>
        <w:tc>
          <w:tcPr>
            <w:tcW w:w="2126" w:type="dxa"/>
          </w:tcPr>
          <w:p w14:paraId="521855F1" w14:textId="77777777" w:rsidR="0029440C" w:rsidRPr="0029440C" w:rsidRDefault="0029440C" w:rsidP="0029440C">
            <w:pPr>
              <w:jc w:val="center"/>
              <w:rPr>
                <w:sz w:val="18"/>
                <w:szCs w:val="18"/>
              </w:rPr>
            </w:pPr>
            <w:r w:rsidRPr="0029440C">
              <w:rPr>
                <w:sz w:val="18"/>
                <w:szCs w:val="20"/>
              </w:rPr>
              <w:t>Help others to feel part of a group</w:t>
            </w:r>
          </w:p>
        </w:tc>
        <w:tc>
          <w:tcPr>
            <w:tcW w:w="2126" w:type="dxa"/>
          </w:tcPr>
          <w:p w14:paraId="0AA5E907" w14:textId="77777777" w:rsidR="0029440C" w:rsidRPr="0029440C" w:rsidRDefault="0029440C" w:rsidP="0029440C">
            <w:pPr>
              <w:jc w:val="center"/>
              <w:rPr>
                <w:sz w:val="18"/>
                <w:szCs w:val="18"/>
              </w:rPr>
            </w:pPr>
            <w:r w:rsidRPr="0029440C">
              <w:rPr>
                <w:sz w:val="18"/>
                <w:szCs w:val="20"/>
              </w:rPr>
              <w:t>Show respect in how they treat others</w:t>
            </w:r>
          </w:p>
        </w:tc>
        <w:tc>
          <w:tcPr>
            <w:tcW w:w="1985" w:type="dxa"/>
          </w:tcPr>
          <w:p w14:paraId="19E9694B" w14:textId="77777777" w:rsidR="0029440C" w:rsidRPr="0029440C" w:rsidRDefault="0029440C" w:rsidP="0029440C">
            <w:pPr>
              <w:jc w:val="center"/>
              <w:rPr>
                <w:sz w:val="18"/>
                <w:szCs w:val="18"/>
              </w:rPr>
            </w:pPr>
            <w:r w:rsidRPr="0029440C">
              <w:rPr>
                <w:sz w:val="18"/>
                <w:szCs w:val="20"/>
              </w:rPr>
              <w:t>Know how to help themselves or others when the feel upset or hurt</w:t>
            </w:r>
          </w:p>
        </w:tc>
        <w:tc>
          <w:tcPr>
            <w:tcW w:w="2126" w:type="dxa"/>
          </w:tcPr>
          <w:p w14:paraId="2A791B1E" w14:textId="77777777" w:rsidR="0029440C" w:rsidRPr="0029440C" w:rsidRDefault="0029440C" w:rsidP="0029440C">
            <w:pPr>
              <w:jc w:val="center"/>
              <w:rPr>
                <w:sz w:val="18"/>
                <w:szCs w:val="18"/>
              </w:rPr>
            </w:pPr>
            <w:r w:rsidRPr="0029440C">
              <w:rPr>
                <w:sz w:val="18"/>
                <w:szCs w:val="20"/>
              </w:rPr>
              <w:t>Know and show what makes a good relationship</w:t>
            </w:r>
          </w:p>
        </w:tc>
      </w:tr>
      <w:tr w:rsidR="0029440C" w14:paraId="47561B65" w14:textId="77777777" w:rsidTr="0029440C">
        <w:tc>
          <w:tcPr>
            <w:tcW w:w="421" w:type="dxa"/>
            <w:vMerge/>
          </w:tcPr>
          <w:p w14:paraId="69C4F841" w14:textId="77777777" w:rsidR="0029440C" w:rsidRPr="00E83308" w:rsidRDefault="0029440C" w:rsidP="0029440C">
            <w:pPr>
              <w:jc w:val="center"/>
              <w:rPr>
                <w:b/>
              </w:rPr>
            </w:pPr>
          </w:p>
        </w:tc>
        <w:tc>
          <w:tcPr>
            <w:tcW w:w="2551" w:type="dxa"/>
          </w:tcPr>
          <w:p w14:paraId="4474BED1" w14:textId="77777777" w:rsidR="0029440C" w:rsidRPr="00E83308" w:rsidRDefault="0029440C" w:rsidP="0029440C">
            <w:pPr>
              <w:jc w:val="center"/>
              <w:rPr>
                <w:b/>
                <w:bCs/>
                <w:sz w:val="20"/>
                <w:szCs w:val="20"/>
              </w:rPr>
            </w:pPr>
            <w:r w:rsidRPr="4018E519">
              <w:rPr>
                <w:b/>
                <w:bCs/>
                <w:sz w:val="20"/>
                <w:szCs w:val="20"/>
              </w:rPr>
              <w:t>Summer 2</w:t>
            </w:r>
          </w:p>
          <w:p w14:paraId="4DC9234E" w14:textId="77777777" w:rsidR="0029440C" w:rsidRDefault="0029440C" w:rsidP="0029440C">
            <w:pPr>
              <w:jc w:val="center"/>
              <w:rPr>
                <w:sz w:val="18"/>
                <w:szCs w:val="18"/>
              </w:rPr>
            </w:pPr>
            <w:r w:rsidRPr="4018E519">
              <w:rPr>
                <w:sz w:val="20"/>
                <w:szCs w:val="20"/>
              </w:rPr>
              <w:t>Changing me</w:t>
            </w:r>
          </w:p>
          <w:p w14:paraId="385C36D6" w14:textId="77777777" w:rsidR="0029440C" w:rsidRDefault="0029440C" w:rsidP="0029440C">
            <w:pPr>
              <w:jc w:val="center"/>
              <w:rPr>
                <w:color w:val="00B0F0"/>
                <w:sz w:val="20"/>
                <w:szCs w:val="20"/>
              </w:rPr>
            </w:pPr>
            <w:r w:rsidRPr="4018E519">
              <w:rPr>
                <w:color w:val="00B0F0"/>
                <w:sz w:val="20"/>
                <w:szCs w:val="20"/>
              </w:rPr>
              <w:t>Courage</w:t>
            </w:r>
          </w:p>
          <w:p w14:paraId="44B07EDE" w14:textId="77777777" w:rsidR="0029440C" w:rsidRPr="00331DAF" w:rsidRDefault="0029440C" w:rsidP="0029440C">
            <w:pPr>
              <w:jc w:val="center"/>
              <w:rPr>
                <w:color w:val="00B0F0"/>
                <w:sz w:val="20"/>
                <w:szCs w:val="20"/>
              </w:rPr>
            </w:pPr>
            <w:r w:rsidRPr="4018E519">
              <w:rPr>
                <w:color w:val="FF0000"/>
                <w:sz w:val="20"/>
                <w:szCs w:val="20"/>
              </w:rPr>
              <w:t>Democracy</w:t>
            </w:r>
          </w:p>
          <w:p w14:paraId="41FFDD4B" w14:textId="77777777" w:rsidR="0029440C" w:rsidRPr="00331DAF" w:rsidRDefault="0029440C" w:rsidP="0029440C">
            <w:pPr>
              <w:jc w:val="center"/>
              <w:rPr>
                <w:color w:val="00B050"/>
                <w:sz w:val="18"/>
                <w:szCs w:val="18"/>
              </w:rPr>
            </w:pPr>
            <w:r w:rsidRPr="4018E519">
              <w:rPr>
                <w:color w:val="00B050"/>
                <w:sz w:val="20"/>
                <w:szCs w:val="20"/>
              </w:rPr>
              <w:t>Personal best</w:t>
            </w:r>
          </w:p>
        </w:tc>
        <w:tc>
          <w:tcPr>
            <w:tcW w:w="2126" w:type="dxa"/>
          </w:tcPr>
          <w:p w14:paraId="0FD96D80" w14:textId="77777777" w:rsidR="0029440C" w:rsidRDefault="0029440C" w:rsidP="0029440C">
            <w:pPr>
              <w:jc w:val="center"/>
              <w:rPr>
                <w:sz w:val="18"/>
                <w:szCs w:val="18"/>
              </w:rPr>
            </w:pPr>
            <w:r w:rsidRPr="4018E519">
              <w:rPr>
                <w:sz w:val="20"/>
                <w:szCs w:val="20"/>
              </w:rPr>
              <w:t>Understand that everyone is unique and special</w:t>
            </w:r>
          </w:p>
        </w:tc>
        <w:tc>
          <w:tcPr>
            <w:tcW w:w="2127" w:type="dxa"/>
          </w:tcPr>
          <w:p w14:paraId="234A8684" w14:textId="77777777" w:rsidR="0029440C" w:rsidRDefault="0029440C" w:rsidP="0029440C">
            <w:pPr>
              <w:jc w:val="center"/>
              <w:rPr>
                <w:sz w:val="18"/>
                <w:szCs w:val="18"/>
              </w:rPr>
            </w:pPr>
            <w:r w:rsidRPr="4018E519">
              <w:rPr>
                <w:sz w:val="20"/>
                <w:szCs w:val="20"/>
              </w:rPr>
              <w:t>Can express how they feel when change happens</w:t>
            </w:r>
          </w:p>
        </w:tc>
        <w:tc>
          <w:tcPr>
            <w:tcW w:w="2126" w:type="dxa"/>
          </w:tcPr>
          <w:p w14:paraId="7D174693" w14:textId="77777777" w:rsidR="0029440C" w:rsidRDefault="0029440C" w:rsidP="0029440C">
            <w:pPr>
              <w:jc w:val="center"/>
              <w:rPr>
                <w:sz w:val="18"/>
                <w:szCs w:val="18"/>
              </w:rPr>
            </w:pPr>
            <w:r w:rsidRPr="4018E519">
              <w:rPr>
                <w:sz w:val="20"/>
                <w:szCs w:val="20"/>
              </w:rPr>
              <w:t>Understand and respect the changes that they see in themselves</w:t>
            </w:r>
          </w:p>
        </w:tc>
        <w:tc>
          <w:tcPr>
            <w:tcW w:w="2126" w:type="dxa"/>
          </w:tcPr>
          <w:p w14:paraId="00FB6054" w14:textId="77777777" w:rsidR="0029440C" w:rsidRDefault="0029440C" w:rsidP="0029440C">
            <w:pPr>
              <w:jc w:val="center"/>
              <w:rPr>
                <w:sz w:val="18"/>
                <w:szCs w:val="18"/>
              </w:rPr>
            </w:pPr>
            <w:r w:rsidRPr="4018E519">
              <w:rPr>
                <w:sz w:val="20"/>
                <w:szCs w:val="20"/>
              </w:rPr>
              <w:t>Understand and respect the changes that they see in other people</w:t>
            </w:r>
          </w:p>
        </w:tc>
        <w:tc>
          <w:tcPr>
            <w:tcW w:w="1985" w:type="dxa"/>
          </w:tcPr>
          <w:p w14:paraId="46AB31C9" w14:textId="77777777" w:rsidR="0029440C" w:rsidRDefault="0029440C" w:rsidP="0029440C">
            <w:pPr>
              <w:jc w:val="center"/>
              <w:rPr>
                <w:sz w:val="18"/>
                <w:szCs w:val="18"/>
              </w:rPr>
            </w:pPr>
            <w:r w:rsidRPr="4018E519">
              <w:rPr>
                <w:sz w:val="20"/>
                <w:szCs w:val="20"/>
              </w:rPr>
              <w:t xml:space="preserve">Know who to ask for help if they are worried about change </w:t>
            </w:r>
          </w:p>
        </w:tc>
        <w:tc>
          <w:tcPr>
            <w:tcW w:w="2126" w:type="dxa"/>
          </w:tcPr>
          <w:p w14:paraId="30A1B97F" w14:textId="77777777" w:rsidR="0029440C" w:rsidRDefault="0029440C" w:rsidP="0029440C">
            <w:pPr>
              <w:jc w:val="center"/>
              <w:rPr>
                <w:sz w:val="18"/>
                <w:szCs w:val="18"/>
              </w:rPr>
            </w:pPr>
            <w:r w:rsidRPr="4018E519">
              <w:rPr>
                <w:sz w:val="20"/>
                <w:szCs w:val="20"/>
              </w:rPr>
              <w:t>Looking forward to change</w:t>
            </w:r>
          </w:p>
        </w:tc>
      </w:tr>
    </w:tbl>
    <w:p w14:paraId="33694BC4" w14:textId="27FAE353" w:rsidR="00402E00" w:rsidRPr="00E83308" w:rsidRDefault="00402E00" w:rsidP="00402E00">
      <w:pPr>
        <w:jc w:val="center"/>
        <w:rPr>
          <w:b/>
          <w:bCs/>
        </w:rPr>
      </w:pPr>
      <w:r>
        <w:rPr>
          <w:b/>
          <w:bCs/>
        </w:rPr>
        <w:t>S</w:t>
      </w:r>
      <w:r w:rsidRPr="15A71248">
        <w:rPr>
          <w:b/>
          <w:bCs/>
        </w:rPr>
        <w:t xml:space="preserve">t </w:t>
      </w:r>
      <w:proofErr w:type="spellStart"/>
      <w:r w:rsidRPr="15A71248">
        <w:rPr>
          <w:b/>
          <w:bCs/>
        </w:rPr>
        <w:t>Breock</w:t>
      </w:r>
      <w:proofErr w:type="spellEnd"/>
      <w:r w:rsidRPr="15A71248">
        <w:rPr>
          <w:b/>
          <w:bCs/>
        </w:rPr>
        <w:t xml:space="preserve"> Emotional, Health and Well Being Overview</w:t>
      </w:r>
      <w:bookmarkStart w:id="0" w:name="_GoBack"/>
      <w:bookmarkEnd w:id="0"/>
    </w:p>
    <w:sectPr w:rsidR="00402E00" w:rsidRPr="00E83308" w:rsidSect="009604E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A547D" w14:textId="77777777" w:rsidR="000F5018" w:rsidRDefault="000F5018" w:rsidP="00402E00">
      <w:pPr>
        <w:spacing w:after="0" w:line="240" w:lineRule="auto"/>
      </w:pPr>
      <w:r>
        <w:separator/>
      </w:r>
    </w:p>
  </w:endnote>
  <w:endnote w:type="continuationSeparator" w:id="0">
    <w:p w14:paraId="7D56387D" w14:textId="77777777" w:rsidR="000F5018" w:rsidRDefault="000F5018" w:rsidP="0040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56D9" w14:textId="77777777" w:rsidR="000F5018" w:rsidRDefault="000F5018" w:rsidP="00402E00">
      <w:pPr>
        <w:spacing w:after="0" w:line="240" w:lineRule="auto"/>
      </w:pPr>
      <w:r>
        <w:separator/>
      </w:r>
    </w:p>
  </w:footnote>
  <w:footnote w:type="continuationSeparator" w:id="0">
    <w:p w14:paraId="3EFCF25E" w14:textId="77777777" w:rsidR="000F5018" w:rsidRDefault="000F5018" w:rsidP="00402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7CF31" w14:textId="15DDEC49" w:rsidR="00402E00" w:rsidRDefault="00402E00">
    <w:pPr>
      <w:pStyle w:val="Header"/>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41A1"/>
    <w:multiLevelType w:val="hybridMultilevel"/>
    <w:tmpl w:val="DDB0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94A68"/>
    <w:multiLevelType w:val="hybridMultilevel"/>
    <w:tmpl w:val="749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11B09"/>
    <w:multiLevelType w:val="hybridMultilevel"/>
    <w:tmpl w:val="96DC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808A2"/>
    <w:multiLevelType w:val="hybridMultilevel"/>
    <w:tmpl w:val="C06E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A102B"/>
    <w:multiLevelType w:val="hybridMultilevel"/>
    <w:tmpl w:val="E6C0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8705C8"/>
    <w:multiLevelType w:val="hybridMultilevel"/>
    <w:tmpl w:val="F524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63"/>
    <w:rsid w:val="0009419B"/>
    <w:rsid w:val="000F5018"/>
    <w:rsid w:val="001F4A78"/>
    <w:rsid w:val="0029440C"/>
    <w:rsid w:val="00303F04"/>
    <w:rsid w:val="00313366"/>
    <w:rsid w:val="00385CC4"/>
    <w:rsid w:val="003C347D"/>
    <w:rsid w:val="003C718D"/>
    <w:rsid w:val="00402E00"/>
    <w:rsid w:val="00414299"/>
    <w:rsid w:val="00490C24"/>
    <w:rsid w:val="00584171"/>
    <w:rsid w:val="005B4286"/>
    <w:rsid w:val="005E4E54"/>
    <w:rsid w:val="006A55DD"/>
    <w:rsid w:val="0072542C"/>
    <w:rsid w:val="00866CA3"/>
    <w:rsid w:val="009604E0"/>
    <w:rsid w:val="00965325"/>
    <w:rsid w:val="009D3090"/>
    <w:rsid w:val="009D4BB1"/>
    <w:rsid w:val="009E3750"/>
    <w:rsid w:val="00A47BC7"/>
    <w:rsid w:val="00A80B5C"/>
    <w:rsid w:val="00B8579A"/>
    <w:rsid w:val="00C1256A"/>
    <w:rsid w:val="00C402C3"/>
    <w:rsid w:val="00D62763"/>
    <w:rsid w:val="00D97F1F"/>
    <w:rsid w:val="00E465EF"/>
    <w:rsid w:val="00FE5171"/>
    <w:rsid w:val="11E9952A"/>
    <w:rsid w:val="14CACEE0"/>
    <w:rsid w:val="2AA87B4D"/>
    <w:rsid w:val="47B93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303E"/>
  <w15:chartTrackingRefBased/>
  <w15:docId w15:val="{B82A39EA-A774-4A20-A6CA-71C10076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25"/>
    <w:pPr>
      <w:ind w:left="720"/>
      <w:contextualSpacing/>
    </w:pPr>
  </w:style>
  <w:style w:type="paragraph" w:styleId="NormalWeb">
    <w:name w:val="Normal (Web)"/>
    <w:basedOn w:val="Normal"/>
    <w:uiPriority w:val="99"/>
    <w:semiHidden/>
    <w:unhideWhenUsed/>
    <w:rsid w:val="00490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90C24"/>
    <w:rPr>
      <w:i/>
      <w:iCs/>
    </w:rPr>
  </w:style>
  <w:style w:type="table" w:styleId="TableGrid">
    <w:name w:val="Table Grid"/>
    <w:basedOn w:val="TableNormal"/>
    <w:uiPriority w:val="39"/>
    <w:rsid w:val="00402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2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E00"/>
  </w:style>
  <w:style w:type="paragraph" w:styleId="Footer">
    <w:name w:val="footer"/>
    <w:basedOn w:val="Normal"/>
    <w:link w:val="FooterChar"/>
    <w:uiPriority w:val="99"/>
    <w:unhideWhenUsed/>
    <w:rsid w:val="00402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98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CE583573B4DF47938963627AD8C533" ma:contentTypeVersion="7" ma:contentTypeDescription="Create a new document." ma:contentTypeScope="" ma:versionID="aa655335ee18b11d993e287480f86110">
  <xsd:schema xmlns:xsd="http://www.w3.org/2001/XMLSchema" xmlns:xs="http://www.w3.org/2001/XMLSchema" xmlns:p="http://schemas.microsoft.com/office/2006/metadata/properties" xmlns:ns2="159a72ee-6b7c-4ff7-9903-314e624073d0" xmlns:ns3="91992a93-d4ae-4d44-91c9-a0f6d9bfb364" targetNamespace="http://schemas.microsoft.com/office/2006/metadata/properties" ma:root="true" ma:fieldsID="45dc1785725b4ac052fc7a1151e82329" ns2:_="" ns3:_="">
    <xsd:import namespace="159a72ee-6b7c-4ff7-9903-314e624073d0"/>
    <xsd:import namespace="91992a93-d4ae-4d44-91c9-a0f6d9bfb3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a72ee-6b7c-4ff7-9903-314e624073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992a93-d4ae-4d44-91c9-a0f6d9bfb36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1992a93-d4ae-4d44-91c9-a0f6d9bfb364">
      <UserInfo>
        <DisplayName>Paula Barton</DisplayName>
        <AccountId>14</AccountId>
        <AccountType/>
      </UserInfo>
    </SharedWithUsers>
  </documentManagement>
</p:properties>
</file>

<file path=customXml/itemProps1.xml><?xml version="1.0" encoding="utf-8"?>
<ds:datastoreItem xmlns:ds="http://schemas.openxmlformats.org/officeDocument/2006/customXml" ds:itemID="{EF9B695A-1EA4-429C-8630-46DA28CD25F3}">
  <ds:schemaRefs>
    <ds:schemaRef ds:uri="http://schemas.microsoft.com/sharepoint/v3/contenttype/forms"/>
  </ds:schemaRefs>
</ds:datastoreItem>
</file>

<file path=customXml/itemProps2.xml><?xml version="1.0" encoding="utf-8"?>
<ds:datastoreItem xmlns:ds="http://schemas.openxmlformats.org/officeDocument/2006/customXml" ds:itemID="{12480BE7-F910-4432-A401-0873986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a72ee-6b7c-4ff7-9903-314e624073d0"/>
    <ds:schemaRef ds:uri="91992a93-d4ae-4d44-91c9-a0f6d9bfb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70A7B-626A-4F73-A150-19A6AFEA08AC}">
  <ds:schemaRefs>
    <ds:schemaRef ds:uri="http://schemas.microsoft.com/office/2006/metadata/properties"/>
    <ds:schemaRef ds:uri="http://schemas.microsoft.com/office/infopath/2007/PartnerControls"/>
    <ds:schemaRef ds:uri="91992a93-d4ae-4d44-91c9-a0f6d9bfb364"/>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2340</Words>
  <Characters>13341</Characters>
  <Application>Microsoft Office Word</Application>
  <DocSecurity>0</DocSecurity>
  <Lines>111</Lines>
  <Paragraphs>31</Paragraphs>
  <ScaleCrop>false</ScaleCrop>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Hall</dc:creator>
  <cp:keywords/>
  <dc:description/>
  <cp:lastModifiedBy>Sian Hall</cp:lastModifiedBy>
  <cp:revision>15</cp:revision>
  <dcterms:created xsi:type="dcterms:W3CDTF">2019-02-05T10:39:00Z</dcterms:created>
  <dcterms:modified xsi:type="dcterms:W3CDTF">2019-04-30T12:56:00Z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0x010100ABCE583573B4DF47938963627AD8C533</vt:lpwstr>
  </property>
  <property fmtid="{D5CDD505-2E9C-101B-9397-08002B2CF9AE}" pid="3" name="AuthorIds_UIVersion_1536">
    <vt:lpwstr>6</vt:lpwstr>
  </property>
  <property fmtid="{D5CDD505-2E9C-101B-9397-08002B2CF9AE}" pid="4" name="AuthorIds_UIVersion_2048">
    <vt:lpwstr>6</vt:lpwstr>
  </property>
</Properties>
</file>